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Extended-Bee-Network/bee-interaction-database</w:t>
      </w:r>
      <w:r>
        <w:t xml:space="preserve"> </w:t>
      </w:r>
      <w:r>
        <w:t xml:space="preserve">hash://md5/426a5c3cc3007991759a6b413043cc8f</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https://github.com/Extended-Bee-Network/bee-interaction-database/issues</w:t>
      </w:r>
    </w:p>
    <w:p>
      <w:pPr>
        <w:pStyle w:val="Date"/>
      </w:pPr>
      <w:r>
        <w:t xml:space="preserve">2025-07-09</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Extended-Bee-Network/bee-interaction-database,</w:t>
      </w:r>
      <w:r>
        <w:t xml:space="preserve"> </w:t>
      </w:r>
      <w:r>
        <w:t xml:space="preserve">has</w:t>
      </w:r>
      <w:r>
        <w:t xml:space="preserve"> </w:t>
      </w:r>
      <w:r>
        <w:t xml:space="preserve">fingerprint</w:t>
      </w:r>
      <w:r>
        <w:t xml:space="preserve"> </w:t>
      </w:r>
      <w:r>
        <w:t xml:space="preserve">hash://md5/426a5c3cc3007991759a6b413043cc8f,</w:t>
      </w:r>
      <w:r>
        <w:t xml:space="preserve"> </w:t>
      </w:r>
      <w:r>
        <w:t xml:space="preserve">is</w:t>
      </w:r>
      <w:r>
        <w:t xml:space="preserve"> </w:t>
      </w:r>
      <w:r>
        <w:t xml:space="preserve">2.58MiB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3,231</w:t>
      </w:r>
      <w:r>
        <w:t xml:space="preserve"> </w:t>
      </w:r>
      <w:r>
        <w:t xml:space="preserve">interaction</w:t>
      </w:r>
      <w:r>
        <w:t xml:space="preserve"> </w:t>
      </w:r>
      <w:r>
        <w:t xml:space="preserve">with</w:t>
      </w:r>
      <w:r>
        <w:t xml:space="preserve"> </w:t>
      </w:r>
      <w:r>
        <w:t xml:space="preserve">19</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visitsFlowersOf)</w:t>
      </w:r>
      <w:r>
        <w:t xml:space="preserve"> </w:t>
      </w:r>
      <w:r>
        <w:t xml:space="preserve">between</w:t>
      </w:r>
      <w:r>
        <w:t xml:space="preserve"> </w:t>
      </w:r>
      <w:r>
        <w:t xml:space="preserve">499</w:t>
      </w:r>
      <w:r>
        <w:t xml:space="preserve"> </w:t>
      </w:r>
      <w:r>
        <w:t xml:space="preserve">primary</w:t>
      </w:r>
      <w:r>
        <w:t xml:space="preserve"> </w:t>
      </w:r>
      <w:r>
        <w:t xml:space="preserve">taxa</w:t>
      </w:r>
      <w:r>
        <w:t xml:space="preserve"> </w:t>
      </w:r>
      <w:r>
        <w:t xml:space="preserve">(e.g.,</w:t>
      </w:r>
      <w:r>
        <w:t xml:space="preserve"> </w:t>
      </w:r>
      <w:r>
        <w:t xml:space="preserve">Andrena</w:t>
      </w:r>
      <w:r>
        <w:t xml:space="preserve"> </w:t>
      </w:r>
      <w:r>
        <w:t xml:space="preserve">Imitatrix)</w:t>
      </w:r>
      <w:r>
        <w:t xml:space="preserve"> </w:t>
      </w:r>
      <w:r>
        <w:t xml:space="preserve">and</w:t>
      </w:r>
      <w:r>
        <w:t xml:space="preserve"> </w:t>
      </w:r>
      <w:r>
        <w:t xml:space="preserve">860</w:t>
      </w:r>
      <w:r>
        <w:t xml:space="preserve"> </w:t>
      </w:r>
      <w:r>
        <w:t xml:space="preserve">associated</w:t>
      </w:r>
      <w:r>
        <w:t xml:space="preserve"> </w:t>
      </w:r>
      <w:r>
        <w:t xml:space="preserve">taxa</w:t>
      </w:r>
      <w:r>
        <w:t xml:space="preserve"> </w:t>
      </w:r>
      <w:r>
        <w:t xml:space="preserve">(e.g.,</w:t>
      </w:r>
      <w:r>
        <w:t xml:space="preserve"> </w:t>
      </w:r>
      <w:r>
        <w:t xml:space="preserve">Limnanthes).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Seltmann, K., Van Wagner, J., Behm, R., Brown, Z., Tan, E., &amp; Liu, K. (2020). BID: A project to share biotic interaction and ecological trait data about bees (Hymenoptera: Anthophila). UC Santa Barbara: Cheadle Center for Biodiversity and Ecological Restoration. Retrieved from https://escholarship.org/uc/item/1g21k7bf https://github.com/Extended-Bee-Network/bee-interaction-database/archive/2b6280426c667024918e73622bf4b6c24a906bf1.zip 2025-07-04T22:42:24.629Z hash://md5/426a5c3cc3007991759a6b413043cc8f</w:t>
      </w:r>
    </w:p>
    <w:p>
      <w:pPr>
        <w:pStyle w:val="FirstParagraph"/>
      </w:pPr>
      <w:r>
        <w:t xml:space="preserve">For additional metadata related to this dataset, please visit</w:t>
      </w:r>
      <w:r>
        <w:t xml:space="preserve"> </w:t>
      </w:r>
      <w:hyperlink r:id="rId20">
        <w:r>
          <w:rPr>
            <w:rStyle w:val="Hyperlink"/>
          </w:rPr>
          <w:t xml:space="preserve">https://github.com/Extended-Bee-Network/bee-interaction-database</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2.58MiB) under review </w:t>
      </w:r>
      <w:r>
        <w:br/>
      </w:r>
      <w:r>
        <w:rPr>
          <w:rStyle w:val="VerbatimChar"/>
        </w:rPr>
        <w:t xml:space="preserve">elton pull Extended-Bee-Network/bee-interaction-database</w:t>
      </w:r>
      <w:r>
        <w:br/>
      </w:r>
      <w:r>
        <w:br/>
      </w:r>
      <w:r>
        <w:rPr>
          <w:rStyle w:val="VerbatimChar"/>
        </w:rPr>
        <w:t xml:space="preserve"># generate review notes</w:t>
      </w:r>
      <w:r>
        <w:br/>
      </w:r>
      <w:r>
        <w:rPr>
          <w:rStyle w:val="VerbatimChar"/>
        </w:rPr>
        <w:t xml:space="preserve">elton review Extended-Bee-Network/bee-interaction-database\</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Extended-Bee-Network/bee-interaction-database\</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Extended-Bee-Network/bee-interaction-database\</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Extended-Bee-Network/bee-interaction-database, has fingerprint hash://md5/426a5c3cc3007991759a6b413043cc8f, is 2.58MiB in size and contains 3,231 interaction with 19 unique types of associations (e.g., visitsFlowersOf) between 499 primary taxa (e.g., Andrena Imitatrix) and 860 associated taxa (e.g., Limnanthes).</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Melissodes pullatella</w:t>
            </w:r>
          </w:p>
        </w:tc>
        <w:tc>
          <w:tcPr/>
          <w:p>
            <w:pPr>
              <w:pStyle w:val="Compact"/>
              <w:jc w:val="left"/>
            </w:pPr>
            <w:r>
              <w:t xml:space="preserve">visitsFlowersOf</w:t>
            </w:r>
          </w:p>
        </w:tc>
        <w:tc>
          <w:tcPr/>
          <w:p>
            <w:pPr>
              <w:pStyle w:val="Compact"/>
              <w:jc w:val="left"/>
            </w:pPr>
            <w:r>
              <w:t xml:space="preserve">Grindelia integrifolia x Grindelia nana</w:t>
            </w:r>
          </w:p>
        </w:tc>
        <w:tc>
          <w:tcPr/>
          <w:p>
            <w:pPr>
              <w:pStyle w:val="Compact"/>
              <w:jc w:val="left"/>
            </w:pPr>
            <w:r>
              <w:t xml:space="preserve">Severns, P. M. &amp; Moldenke, A. R. (2010) Management tradeoffs between focal species and biodiversity: Endemic plant) conservation and solitary bee extinction. Biodivers. Conserv. 19, 3605-3609.</w:t>
            </w:r>
          </w:p>
        </w:tc>
      </w:tr>
      <w:tr>
        <w:tc>
          <w:tcPr/>
          <w:p>
            <w:pPr>
              <w:pStyle w:val="Compact"/>
              <w:jc w:val="left"/>
            </w:pPr>
            <w:r>
              <w:t xml:space="preserve">Melissodes pullatella</w:t>
            </w:r>
          </w:p>
        </w:tc>
        <w:tc>
          <w:tcPr/>
          <w:p>
            <w:pPr>
              <w:pStyle w:val="Compact"/>
              <w:jc w:val="left"/>
            </w:pPr>
            <w:r>
              <w:t xml:space="preserve">visitsFlowersOf</w:t>
            </w:r>
          </w:p>
        </w:tc>
        <w:tc>
          <w:tcPr/>
          <w:p>
            <w:pPr>
              <w:pStyle w:val="Compact"/>
              <w:jc w:val="left"/>
            </w:pPr>
            <w:r>
              <w:t xml:space="preserve">Grindelia integrifolia x Grindelia nana</w:t>
            </w:r>
          </w:p>
        </w:tc>
        <w:tc>
          <w:tcPr/>
          <w:p>
            <w:pPr>
              <w:pStyle w:val="Compact"/>
              <w:jc w:val="left"/>
            </w:pPr>
            <w:r>
              <w:t xml:space="preserve">Severns, P. M. &amp; Moldenke, A. R. (2010) Management tradeoffs between focal species and biodiversity: Endemic plant) conservation and solitary bee extinction. Biodivers. Conserv. 19, 3605-3609.</w:t>
            </w:r>
          </w:p>
        </w:tc>
      </w:tr>
      <w:tr>
        <w:tc>
          <w:tcPr/>
          <w:p>
            <w:pPr>
              <w:pStyle w:val="Compact"/>
              <w:jc w:val="left"/>
            </w:pPr>
            <w:r>
              <w:t xml:space="preserve">Melissodes pullatella</w:t>
            </w:r>
          </w:p>
        </w:tc>
        <w:tc>
          <w:tcPr/>
          <w:p>
            <w:pPr>
              <w:pStyle w:val="Compact"/>
              <w:jc w:val="left"/>
            </w:pPr>
            <w:r>
              <w:t xml:space="preserve">visitsFlowersOf</w:t>
            </w:r>
          </w:p>
        </w:tc>
        <w:tc>
          <w:tcPr/>
          <w:p>
            <w:pPr>
              <w:pStyle w:val="Compact"/>
              <w:jc w:val="left"/>
            </w:pPr>
            <w:r>
              <w:t xml:space="preserve">Grindelia integrifolia x Grindelia nana</w:t>
            </w:r>
          </w:p>
        </w:tc>
        <w:tc>
          <w:tcPr/>
          <w:p>
            <w:pPr>
              <w:pStyle w:val="Compact"/>
              <w:jc w:val="left"/>
            </w:pPr>
            <w:r>
              <w:t xml:space="preserve">Severns, P. M. &amp; Moldenke, A. R. (2010) Management tradeoffs between focal species and biodiversity: Endemic plant) conservation and solitary bee extinction. Biodivers. Conserv. 19, 3605-3609.</w:t>
            </w:r>
          </w:p>
        </w:tc>
      </w:tr>
      <w:tr>
        <w:tc>
          <w:tcPr/>
          <w:p>
            <w:pPr>
              <w:pStyle w:val="Compact"/>
              <w:jc w:val="left"/>
            </w:pPr>
            <w:r>
              <w:t xml:space="preserve">Melissodes pullatella</w:t>
            </w:r>
          </w:p>
        </w:tc>
        <w:tc>
          <w:tcPr/>
          <w:p>
            <w:pPr>
              <w:pStyle w:val="Compact"/>
              <w:jc w:val="left"/>
            </w:pPr>
            <w:r>
              <w:t xml:space="preserve">visitsFlowersOf</w:t>
            </w:r>
          </w:p>
        </w:tc>
        <w:tc>
          <w:tcPr/>
          <w:p>
            <w:pPr>
              <w:pStyle w:val="Compact"/>
              <w:jc w:val="left"/>
            </w:pPr>
            <w:r>
              <w:t xml:space="preserve">Grindelia integrifolia x Grindelia nana</w:t>
            </w:r>
          </w:p>
        </w:tc>
        <w:tc>
          <w:tcPr/>
          <w:p>
            <w:pPr>
              <w:pStyle w:val="Compact"/>
              <w:jc w:val="left"/>
            </w:pPr>
            <w:r>
              <w:t xml:space="preserve">Severns, P. M. &amp; Moldenke, A. R. (2010) Management tradeoffs between focal species and biodiversity: Endemic plant) conservation and solitary bee extinction. Biodivers. Conserv. 19, 3605-3609.</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visitsFlowersOf</w:t>
            </w:r>
          </w:p>
        </w:tc>
        <w:tc>
          <w:tcPr/>
          <w:p>
            <w:pPr>
              <w:pStyle w:val="Compact"/>
              <w:jc w:val="left"/>
            </w:pPr>
            <w:r>
              <w:t xml:space="preserve">2396</w:t>
            </w:r>
          </w:p>
        </w:tc>
      </w:tr>
      <w:tr>
        <w:tc>
          <w:tcPr/>
          <w:p>
            <w:pPr>
              <w:pStyle w:val="Compact"/>
              <w:jc w:val="left"/>
            </w:pPr>
            <w:r>
              <w:t xml:space="preserve">visits</w:t>
            </w:r>
          </w:p>
        </w:tc>
        <w:tc>
          <w:tcPr/>
          <w:p>
            <w:pPr>
              <w:pStyle w:val="Compact"/>
              <w:jc w:val="left"/>
            </w:pPr>
            <w:r>
              <w:t xml:space="preserve">432</w:t>
            </w:r>
          </w:p>
        </w:tc>
      </w:tr>
      <w:tr>
        <w:tc>
          <w:tcPr/>
          <w:p>
            <w:pPr>
              <w:pStyle w:val="Compact"/>
              <w:jc w:val="left"/>
            </w:pPr>
            <w:r>
              <w:t xml:space="preserve">pollinates</w:t>
            </w:r>
          </w:p>
        </w:tc>
        <w:tc>
          <w:tcPr/>
          <w:p>
            <w:pPr>
              <w:pStyle w:val="Compact"/>
              <w:jc w:val="left"/>
            </w:pPr>
            <w:r>
              <w:t xml:space="preserve">86</w:t>
            </w:r>
          </w:p>
        </w:tc>
      </w:tr>
      <w:tr>
        <w:tc>
          <w:tcPr/>
          <w:p>
            <w:pPr>
              <w:pStyle w:val="Compact"/>
              <w:jc w:val="left"/>
            </w:pPr>
            <w:r>
              <w:t xml:space="preserve">kleptoparasiteOf</w:t>
            </w:r>
          </w:p>
        </w:tc>
        <w:tc>
          <w:tcPr/>
          <w:p>
            <w:pPr>
              <w:pStyle w:val="Compact"/>
              <w:jc w:val="left"/>
            </w:pPr>
            <w:r>
              <w:t xml:space="preserve">82</w:t>
            </w:r>
          </w:p>
        </w:tc>
      </w:tr>
      <w:tr>
        <w:tc>
          <w:tcPr/>
          <w:p>
            <w:pPr>
              <w:pStyle w:val="Compact"/>
              <w:jc w:val="left"/>
            </w:pPr>
            <w:r>
              <w:t xml:space="preserve">coOccursWith</w:t>
            </w:r>
          </w:p>
        </w:tc>
        <w:tc>
          <w:tcPr/>
          <w:p>
            <w:pPr>
              <w:pStyle w:val="Compact"/>
              <w:jc w:val="left"/>
            </w:pPr>
            <w:r>
              <w:t xml:space="preserve">73</w:t>
            </w:r>
          </w:p>
        </w:tc>
      </w:tr>
      <w:tr>
        <w:tc>
          <w:tcPr/>
          <w:p>
            <w:pPr>
              <w:pStyle w:val="Compact"/>
              <w:jc w:val="left"/>
            </w:pPr>
            <w:r>
              <w:t xml:space="preserve">eats</w:t>
            </w:r>
          </w:p>
        </w:tc>
        <w:tc>
          <w:tcPr/>
          <w:p>
            <w:pPr>
              <w:pStyle w:val="Compact"/>
              <w:jc w:val="left"/>
            </w:pPr>
            <w:r>
              <w:t xml:space="preserve">43</w:t>
            </w:r>
          </w:p>
        </w:tc>
      </w:tr>
      <w:tr>
        <w:tc>
          <w:tcPr/>
          <w:p>
            <w:pPr>
              <w:pStyle w:val="Compact"/>
              <w:jc w:val="left"/>
            </w:pPr>
            <w:r>
              <w:t xml:space="preserve">interactsWith</w:t>
            </w:r>
          </w:p>
        </w:tc>
        <w:tc>
          <w:tcPr/>
          <w:p>
            <w:pPr>
              <w:pStyle w:val="Compact"/>
              <w:jc w:val="left"/>
            </w:pPr>
            <w:r>
              <w:t xml:space="preserve">36</w:t>
            </w:r>
          </w:p>
        </w:tc>
      </w:tr>
      <w:tr>
        <w:tc>
          <w:tcPr/>
          <w:p>
            <w:pPr>
              <w:pStyle w:val="Compact"/>
              <w:jc w:val="left"/>
            </w:pPr>
            <w:r>
              <w:t xml:space="preserve">hasParasitoid</w:t>
            </w:r>
          </w:p>
        </w:tc>
        <w:tc>
          <w:tcPr/>
          <w:p>
            <w:pPr>
              <w:pStyle w:val="Compact"/>
              <w:jc w:val="left"/>
            </w:pPr>
            <w:r>
              <w:t xml:space="preserve">22</w:t>
            </w:r>
          </w:p>
        </w:tc>
      </w:tr>
      <w:tr>
        <w:tc>
          <w:tcPr/>
          <w:p>
            <w:pPr>
              <w:pStyle w:val="Compact"/>
              <w:jc w:val="left"/>
            </w:pPr>
            <w:r>
              <w:t xml:space="preserve">hasHost</w:t>
            </w:r>
          </w:p>
        </w:tc>
        <w:tc>
          <w:tcPr/>
          <w:p>
            <w:pPr>
              <w:pStyle w:val="Compact"/>
              <w:jc w:val="left"/>
            </w:pPr>
            <w:r>
              <w:t xml:space="preserve">19</w:t>
            </w:r>
          </w:p>
        </w:tc>
      </w:tr>
      <w:tr>
        <w:tc>
          <w:tcPr/>
          <w:p>
            <w:pPr>
              <w:pStyle w:val="Compact"/>
              <w:jc w:val="left"/>
            </w:pPr>
            <w:r>
              <w:t xml:space="preserve">parasiteOf</w:t>
            </w:r>
          </w:p>
        </w:tc>
        <w:tc>
          <w:tcPr/>
          <w:p>
            <w:pPr>
              <w:pStyle w:val="Compact"/>
              <w:jc w:val="left"/>
            </w:pPr>
            <w:r>
              <w:t xml:space="preserve">14</w:t>
            </w:r>
          </w:p>
        </w:tc>
      </w:tr>
      <w:tr>
        <w:tc>
          <w:tcPr/>
          <w:p>
            <w:pPr>
              <w:pStyle w:val="Compact"/>
              <w:jc w:val="left"/>
            </w:pPr>
            <w:r>
              <w:t xml:space="preserve">hasPathogen</w:t>
            </w:r>
          </w:p>
        </w:tc>
        <w:tc>
          <w:tcPr/>
          <w:p>
            <w:pPr>
              <w:pStyle w:val="Compact"/>
              <w:jc w:val="left"/>
            </w:pPr>
            <w:r>
              <w:t xml:space="preserve">9</w:t>
            </w:r>
          </w:p>
        </w:tc>
      </w:tr>
      <w:tr>
        <w:tc>
          <w:tcPr/>
          <w:p>
            <w:pPr>
              <w:pStyle w:val="Compact"/>
              <w:jc w:val="left"/>
            </w:pPr>
            <w:r>
              <w:t xml:space="preserve">hasParasite</w:t>
            </w:r>
          </w:p>
        </w:tc>
        <w:tc>
          <w:tcPr/>
          <w:p>
            <w:pPr>
              <w:pStyle w:val="Compact"/>
              <w:jc w:val="left"/>
            </w:pPr>
            <w:r>
              <w:t xml:space="preserve">6</w:t>
            </w:r>
          </w:p>
        </w:tc>
      </w:tr>
      <w:tr>
        <w:tc>
          <w:tcPr/>
          <w:p>
            <w:pPr>
              <w:pStyle w:val="Compact"/>
              <w:jc w:val="left"/>
            </w:pPr>
            <w:r>
              <w:t xml:space="preserve">ectoparasiteOf</w:t>
            </w:r>
          </w:p>
        </w:tc>
        <w:tc>
          <w:tcPr/>
          <w:p>
            <w:pPr>
              <w:pStyle w:val="Compact"/>
              <w:jc w:val="left"/>
            </w:pPr>
            <w:r>
              <w:t xml:space="preserve">3</w:t>
            </w:r>
          </w:p>
        </w:tc>
      </w:tr>
      <w:tr>
        <w:tc>
          <w:tcPr/>
          <w:p>
            <w:pPr>
              <w:pStyle w:val="Compact"/>
              <w:jc w:val="left"/>
            </w:pPr>
            <w:r>
              <w:t xml:space="preserve">adjacentTo</w:t>
            </w:r>
          </w:p>
        </w:tc>
        <w:tc>
          <w:tcPr/>
          <w:p>
            <w:pPr>
              <w:pStyle w:val="Compact"/>
              <w:jc w:val="left"/>
            </w:pPr>
            <w:r>
              <w:t xml:space="preserve">3</w:t>
            </w:r>
          </w:p>
        </w:tc>
      </w:tr>
      <w:tr>
        <w:tc>
          <w:tcPr/>
          <w:p>
            <w:pPr>
              <w:pStyle w:val="Compact"/>
              <w:jc w:val="left"/>
            </w:pPr>
            <w:r>
              <w:t xml:space="preserve">commensalistOf</w:t>
            </w:r>
          </w:p>
        </w:tc>
        <w:tc>
          <w:tcPr/>
          <w:p>
            <w:pPr>
              <w:pStyle w:val="Compact"/>
              <w:jc w:val="left"/>
            </w:pPr>
            <w:r>
              <w:t xml:space="preserve">2</w:t>
            </w:r>
          </w:p>
        </w:tc>
      </w:tr>
      <w:tr>
        <w:tc>
          <w:tcPr/>
          <w:p>
            <w:pPr>
              <w:pStyle w:val="Compact"/>
              <w:jc w:val="left"/>
            </w:pPr>
            <w:r>
              <w:t xml:space="preserve">vectorOf</w:t>
            </w:r>
          </w:p>
        </w:tc>
        <w:tc>
          <w:tcPr/>
          <w:p>
            <w:pPr>
              <w:pStyle w:val="Compact"/>
              <w:jc w:val="left"/>
            </w:pPr>
            <w:r>
              <w:t xml:space="preserve">2</w:t>
            </w:r>
          </w:p>
        </w:tc>
      </w:tr>
      <w:tr>
        <w:tc>
          <w:tcPr/>
          <w:p>
            <w:pPr>
              <w:pStyle w:val="Compact"/>
              <w:jc w:val="left"/>
            </w:pPr>
            <w:r>
              <w:t xml:space="preserve">preyedUponBy</w:t>
            </w:r>
          </w:p>
        </w:tc>
        <w:tc>
          <w:tcPr/>
          <w:p>
            <w:pPr>
              <w:pStyle w:val="Compact"/>
              <w:jc w:val="left"/>
            </w:pPr>
            <w:r>
              <w:t xml:space="preserve">1</w:t>
            </w:r>
          </w:p>
        </w:tc>
      </w:tr>
      <w:tr>
        <w:tc>
          <w:tcPr/>
          <w:p>
            <w:pPr>
              <w:pStyle w:val="Compact"/>
              <w:jc w:val="left"/>
            </w:pPr>
            <w:r>
              <w:t xml:space="preserve">laysEggsOn</w:t>
            </w:r>
          </w:p>
        </w:tc>
        <w:tc>
          <w:tcPr/>
          <w:p>
            <w:pPr>
              <w:pStyle w:val="Compact"/>
              <w:jc w:val="left"/>
            </w:pPr>
            <w:r>
              <w:t xml:space="preserve">1</w:t>
            </w:r>
          </w:p>
        </w:tc>
      </w:tr>
      <w:tr>
        <w:tc>
          <w:tcPr/>
          <w:p>
            <w:pPr>
              <w:pStyle w:val="Compact"/>
              <w:jc w:val="left"/>
            </w:pPr>
            <w:r>
              <w:t xml:space="preserve">preysOn</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Andrena Imitatrix</w:t>
            </w:r>
          </w:p>
        </w:tc>
        <w:tc>
          <w:tcPr/>
          <w:p>
            <w:pPr>
              <w:pStyle w:val="Compact"/>
              <w:jc w:val="left"/>
            </w:pPr>
            <w:r>
              <w:t xml:space="preserve">208</w:t>
            </w:r>
          </w:p>
        </w:tc>
      </w:tr>
      <w:tr>
        <w:tc>
          <w:tcPr/>
          <w:p>
            <w:pPr>
              <w:pStyle w:val="Compact"/>
              <w:jc w:val="left"/>
            </w:pPr>
            <w:r>
              <w:t xml:space="preserve">Andrena cressonii</w:t>
            </w:r>
          </w:p>
        </w:tc>
        <w:tc>
          <w:tcPr/>
          <w:p>
            <w:pPr>
              <w:pStyle w:val="Compact"/>
              <w:jc w:val="left"/>
            </w:pPr>
            <w:r>
              <w:t xml:space="preserve">151</w:t>
            </w:r>
          </w:p>
        </w:tc>
      </w:tr>
      <w:tr>
        <w:tc>
          <w:tcPr/>
          <w:p>
            <w:pPr>
              <w:pStyle w:val="Compact"/>
              <w:jc w:val="left"/>
            </w:pPr>
            <w:r>
              <w:t xml:space="preserve">Habropoda depressa</w:t>
            </w:r>
          </w:p>
        </w:tc>
        <w:tc>
          <w:tcPr/>
          <w:p>
            <w:pPr>
              <w:pStyle w:val="Compact"/>
              <w:jc w:val="left"/>
            </w:pPr>
            <w:r>
              <w:t xml:space="preserve">144</w:t>
            </w:r>
          </w:p>
        </w:tc>
      </w:tr>
      <w:tr>
        <w:tc>
          <w:tcPr/>
          <w:p>
            <w:pPr>
              <w:pStyle w:val="Compact"/>
              <w:jc w:val="left"/>
            </w:pPr>
            <w:r>
              <w:t xml:space="preserve">Andrena thaspii</w:t>
            </w:r>
          </w:p>
        </w:tc>
        <w:tc>
          <w:tcPr/>
          <w:p>
            <w:pPr>
              <w:pStyle w:val="Compact"/>
              <w:jc w:val="left"/>
            </w:pPr>
            <w:r>
              <w:t xml:space="preserve">124</w:t>
            </w:r>
          </w:p>
        </w:tc>
      </w:tr>
      <w:tr>
        <w:tc>
          <w:tcPr/>
          <w:p>
            <w:pPr>
              <w:pStyle w:val="Compact"/>
              <w:jc w:val="left"/>
            </w:pPr>
            <w:r>
              <w:t xml:space="preserve">Apis mellifera</w:t>
            </w:r>
          </w:p>
        </w:tc>
        <w:tc>
          <w:tcPr/>
          <w:p>
            <w:pPr>
              <w:pStyle w:val="Compact"/>
              <w:jc w:val="left"/>
            </w:pPr>
            <w:r>
              <w:t xml:space="preserve">123</w:t>
            </w:r>
          </w:p>
        </w:tc>
      </w:tr>
      <w:tr>
        <w:tc>
          <w:tcPr/>
          <w:p>
            <w:pPr>
              <w:pStyle w:val="Compact"/>
              <w:jc w:val="left"/>
            </w:pPr>
            <w:r>
              <w:t xml:space="preserve">Andrena (Hesperandrena) limnanthis</w:t>
            </w:r>
          </w:p>
        </w:tc>
        <w:tc>
          <w:tcPr/>
          <w:p>
            <w:pPr>
              <w:pStyle w:val="Compact"/>
              <w:jc w:val="left"/>
            </w:pPr>
            <w:r>
              <w:t xml:space="preserve">68</w:t>
            </w:r>
          </w:p>
        </w:tc>
      </w:tr>
      <w:tr>
        <w:tc>
          <w:tcPr/>
          <w:p>
            <w:pPr>
              <w:pStyle w:val="Compact"/>
              <w:jc w:val="left"/>
            </w:pPr>
            <w:r>
              <w:t xml:space="preserve">Bombus</w:t>
            </w:r>
          </w:p>
        </w:tc>
        <w:tc>
          <w:tcPr/>
          <w:p>
            <w:pPr>
              <w:pStyle w:val="Compact"/>
              <w:jc w:val="left"/>
            </w:pPr>
            <w:r>
              <w:t xml:space="preserve">59</w:t>
            </w:r>
          </w:p>
        </w:tc>
      </w:tr>
      <w:tr>
        <w:tc>
          <w:tcPr/>
          <w:p>
            <w:pPr>
              <w:pStyle w:val="Compact"/>
              <w:jc w:val="left"/>
            </w:pPr>
            <w:r>
              <w:t xml:space="preserve">Perdita nuda</w:t>
            </w:r>
          </w:p>
        </w:tc>
        <w:tc>
          <w:tcPr/>
          <w:p>
            <w:pPr>
              <w:pStyle w:val="Compact"/>
              <w:jc w:val="left"/>
            </w:pPr>
            <w:r>
              <w:t xml:space="preserve">58</w:t>
            </w:r>
          </w:p>
        </w:tc>
      </w:tr>
      <w:tr>
        <w:tc>
          <w:tcPr/>
          <w:p>
            <w:pPr>
              <w:pStyle w:val="Compact"/>
              <w:jc w:val="left"/>
            </w:pPr>
            <w:r>
              <w:t xml:space="preserve">Panurginus atriceps</w:t>
            </w:r>
          </w:p>
        </w:tc>
        <w:tc>
          <w:tcPr/>
          <w:p>
            <w:pPr>
              <w:pStyle w:val="Compact"/>
              <w:jc w:val="left"/>
            </w:pPr>
            <w:r>
              <w:t xml:space="preserve">54</w:t>
            </w:r>
          </w:p>
        </w:tc>
      </w:tr>
      <w:tr>
        <w:tc>
          <w:tcPr/>
          <w:p>
            <w:pPr>
              <w:pStyle w:val="Compact"/>
              <w:jc w:val="left"/>
            </w:pPr>
            <w:r>
              <w:t xml:space="preserve">Andrena milwaukeensis</w:t>
            </w:r>
          </w:p>
        </w:tc>
        <w:tc>
          <w:tcPr/>
          <w:p>
            <w:pPr>
              <w:pStyle w:val="Compact"/>
              <w:jc w:val="left"/>
            </w:pPr>
            <w:r>
              <w:t xml:space="preserve">44</w:t>
            </w:r>
          </w:p>
        </w:tc>
      </w:tr>
      <w:tr>
        <w:tc>
          <w:tcPr/>
          <w:p>
            <w:pPr>
              <w:pStyle w:val="Compact"/>
              <w:jc w:val="left"/>
            </w:pPr>
            <w:r>
              <w:t xml:space="preserve">Panurginus occidentalis</w:t>
            </w:r>
          </w:p>
        </w:tc>
        <w:tc>
          <w:tcPr/>
          <w:p>
            <w:pPr>
              <w:pStyle w:val="Compact"/>
              <w:jc w:val="left"/>
            </w:pPr>
            <w:r>
              <w:t xml:space="preserve">43</w:t>
            </w:r>
          </w:p>
        </w:tc>
      </w:tr>
      <w:tr>
        <w:tc>
          <w:tcPr/>
          <w:p>
            <w:pPr>
              <w:pStyle w:val="Compact"/>
              <w:jc w:val="left"/>
            </w:pPr>
            <w:r>
              <w:t xml:space="preserve">Andrena mandibularis</w:t>
            </w:r>
          </w:p>
        </w:tc>
        <w:tc>
          <w:tcPr/>
          <w:p>
            <w:pPr>
              <w:pStyle w:val="Compact"/>
              <w:jc w:val="left"/>
            </w:pPr>
            <w:r>
              <w:t xml:space="preserve">41</w:t>
            </w:r>
          </w:p>
        </w:tc>
      </w:tr>
      <w:tr>
        <w:tc>
          <w:tcPr/>
          <w:p>
            <w:pPr>
              <w:pStyle w:val="Compact"/>
              <w:jc w:val="left"/>
            </w:pPr>
            <w:r>
              <w:t xml:space="preserve">Andrena alleghaniensis</w:t>
            </w:r>
          </w:p>
        </w:tc>
        <w:tc>
          <w:tcPr/>
          <w:p>
            <w:pPr>
              <w:pStyle w:val="Compact"/>
              <w:jc w:val="left"/>
            </w:pPr>
            <w:r>
              <w:t xml:space="preserve">38</w:t>
            </w:r>
          </w:p>
        </w:tc>
      </w:tr>
      <w:tr>
        <w:tc>
          <w:tcPr/>
          <w:p>
            <w:pPr>
              <w:pStyle w:val="Compact"/>
              <w:jc w:val="left"/>
            </w:pPr>
            <w:r>
              <w:t xml:space="preserve">Andrena rubi</w:t>
            </w:r>
          </w:p>
        </w:tc>
        <w:tc>
          <w:tcPr/>
          <w:p>
            <w:pPr>
              <w:pStyle w:val="Compact"/>
              <w:jc w:val="left"/>
            </w:pPr>
            <w:r>
              <w:t xml:space="preserve">36</w:t>
            </w:r>
          </w:p>
        </w:tc>
      </w:tr>
      <w:tr>
        <w:tc>
          <w:tcPr/>
          <w:p>
            <w:pPr>
              <w:pStyle w:val="Compact"/>
              <w:jc w:val="left"/>
            </w:pPr>
            <w:r>
              <w:t xml:space="preserve">Andrena topazana</w:t>
            </w:r>
          </w:p>
        </w:tc>
        <w:tc>
          <w:tcPr/>
          <w:p>
            <w:pPr>
              <w:pStyle w:val="Compact"/>
              <w:jc w:val="left"/>
            </w:pPr>
            <w:r>
              <w:t xml:space="preserve">36</w:t>
            </w:r>
          </w:p>
        </w:tc>
      </w:tr>
      <w:tr>
        <w:tc>
          <w:tcPr/>
          <w:p>
            <w:pPr>
              <w:pStyle w:val="Compact"/>
              <w:jc w:val="left"/>
            </w:pPr>
            <w:r>
              <w:t xml:space="preserve">Andrena fenningeri</w:t>
            </w:r>
          </w:p>
        </w:tc>
        <w:tc>
          <w:tcPr/>
          <w:p>
            <w:pPr>
              <w:pStyle w:val="Compact"/>
              <w:jc w:val="left"/>
            </w:pPr>
            <w:r>
              <w:t xml:space="preserve">34</w:t>
            </w:r>
          </w:p>
        </w:tc>
      </w:tr>
      <w:tr>
        <w:tc>
          <w:tcPr/>
          <w:p>
            <w:pPr>
              <w:pStyle w:val="Compact"/>
              <w:jc w:val="left"/>
            </w:pPr>
            <w:r>
              <w:t xml:space="preserve">Andrena atlantica</w:t>
            </w:r>
          </w:p>
        </w:tc>
        <w:tc>
          <w:tcPr/>
          <w:p>
            <w:pPr>
              <w:pStyle w:val="Compact"/>
              <w:jc w:val="left"/>
            </w:pPr>
            <w:r>
              <w:t xml:space="preserve">34</w:t>
            </w:r>
          </w:p>
        </w:tc>
      </w:tr>
      <w:tr>
        <w:tc>
          <w:tcPr/>
          <w:p>
            <w:pPr>
              <w:pStyle w:val="Compact"/>
              <w:jc w:val="left"/>
            </w:pPr>
            <w:r>
              <w:t xml:space="preserve">Andrena birtwelli</w:t>
            </w:r>
          </w:p>
        </w:tc>
        <w:tc>
          <w:tcPr/>
          <w:p>
            <w:pPr>
              <w:pStyle w:val="Compact"/>
              <w:jc w:val="left"/>
            </w:pPr>
            <w:r>
              <w:t xml:space="preserve">34</w:t>
            </w:r>
          </w:p>
        </w:tc>
      </w:tr>
      <w:tr>
        <w:tc>
          <w:tcPr/>
          <w:p>
            <w:pPr>
              <w:pStyle w:val="Compact"/>
              <w:jc w:val="left"/>
            </w:pPr>
            <w:r>
              <w:t xml:space="preserve">Andrena (Hesperandrena)</w:t>
            </w:r>
          </w:p>
        </w:tc>
        <w:tc>
          <w:tcPr/>
          <w:p>
            <w:pPr>
              <w:pStyle w:val="Compact"/>
              <w:jc w:val="left"/>
            </w:pPr>
            <w:r>
              <w:t xml:space="preserve">33</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Limnanthes</w:t>
            </w:r>
          </w:p>
        </w:tc>
        <w:tc>
          <w:tcPr/>
          <w:p>
            <w:pPr>
              <w:pStyle w:val="Compact"/>
              <w:jc w:val="left"/>
            </w:pPr>
            <w:r>
              <w:t xml:space="preserve">138</w:t>
            </w:r>
          </w:p>
        </w:tc>
      </w:tr>
      <w:tr>
        <w:tc>
          <w:tcPr/>
          <w:p>
            <w:pPr>
              <w:pStyle w:val="Compact"/>
              <w:jc w:val="left"/>
            </w:pPr>
            <w:r>
              <w:t xml:space="preserve">Cucurbita pepo L.</w:t>
            </w:r>
          </w:p>
        </w:tc>
        <w:tc>
          <w:tcPr/>
          <w:p>
            <w:pPr>
              <w:pStyle w:val="Compact"/>
              <w:jc w:val="left"/>
            </w:pPr>
            <w:r>
              <w:t xml:space="preserve">88</w:t>
            </w:r>
          </w:p>
        </w:tc>
      </w:tr>
      <w:tr>
        <w:tc>
          <w:tcPr/>
          <w:p>
            <w:pPr>
              <w:pStyle w:val="Compact"/>
              <w:jc w:val="left"/>
            </w:pPr>
            <w:r>
              <w:t xml:space="preserve">Lasthenia</w:t>
            </w:r>
          </w:p>
        </w:tc>
        <w:tc>
          <w:tcPr/>
          <w:p>
            <w:pPr>
              <w:pStyle w:val="Compact"/>
              <w:jc w:val="left"/>
            </w:pPr>
            <w:r>
              <w:t xml:space="preserve">80</w:t>
            </w:r>
          </w:p>
        </w:tc>
      </w:tr>
      <w:tr>
        <w:tc>
          <w:tcPr/>
          <w:p>
            <w:pPr>
              <w:pStyle w:val="Compact"/>
              <w:jc w:val="left"/>
            </w:pPr>
            <w:r>
              <w:t xml:space="preserve">Persea americana</w:t>
            </w:r>
          </w:p>
        </w:tc>
        <w:tc>
          <w:tcPr/>
          <w:p>
            <w:pPr>
              <w:pStyle w:val="Compact"/>
              <w:jc w:val="left"/>
            </w:pPr>
            <w:r>
              <w:t xml:space="preserve">79</w:t>
            </w:r>
          </w:p>
        </w:tc>
      </w:tr>
      <w:tr>
        <w:tc>
          <w:tcPr/>
          <w:p>
            <w:pPr>
              <w:pStyle w:val="Compact"/>
              <w:jc w:val="left"/>
            </w:pPr>
            <w:r>
              <w:t xml:space="preserve">Salix</w:t>
            </w:r>
          </w:p>
        </w:tc>
        <w:tc>
          <w:tcPr/>
          <w:p>
            <w:pPr>
              <w:pStyle w:val="Compact"/>
              <w:jc w:val="left"/>
            </w:pPr>
            <w:r>
              <w:t xml:space="preserve">68</w:t>
            </w:r>
          </w:p>
        </w:tc>
      </w:tr>
      <w:tr>
        <w:tc>
          <w:tcPr/>
          <w:p>
            <w:pPr>
              <w:pStyle w:val="Compact"/>
              <w:jc w:val="left"/>
            </w:pPr>
            <w:r>
              <w:t xml:space="preserve">Homo sapiens</w:t>
            </w:r>
          </w:p>
        </w:tc>
        <w:tc>
          <w:tcPr/>
          <w:p>
            <w:pPr>
              <w:pStyle w:val="Compact"/>
              <w:jc w:val="left"/>
            </w:pPr>
            <w:r>
              <w:t xml:space="preserve">56</w:t>
            </w:r>
          </w:p>
        </w:tc>
      </w:tr>
      <w:tr>
        <w:tc>
          <w:tcPr/>
          <w:p>
            <w:pPr>
              <w:pStyle w:val="Compact"/>
              <w:jc w:val="left"/>
            </w:pPr>
            <w:r>
              <w:t xml:space="preserve">Augochlorella</w:t>
            </w:r>
          </w:p>
        </w:tc>
        <w:tc>
          <w:tcPr/>
          <w:p>
            <w:pPr>
              <w:pStyle w:val="Compact"/>
              <w:jc w:val="left"/>
            </w:pPr>
            <w:r>
              <w:t xml:space="preserve">39</w:t>
            </w:r>
          </w:p>
        </w:tc>
      </w:tr>
      <w:tr>
        <w:tc>
          <w:tcPr/>
          <w:p>
            <w:pPr>
              <w:pStyle w:val="Compact"/>
              <w:jc w:val="left"/>
            </w:pPr>
            <w:r>
              <w:t xml:space="preserve">Prunus</w:t>
            </w:r>
          </w:p>
        </w:tc>
        <w:tc>
          <w:tcPr/>
          <w:p>
            <w:pPr>
              <w:pStyle w:val="Compact"/>
              <w:jc w:val="left"/>
            </w:pPr>
            <w:r>
              <w:t xml:space="preserve">33</w:t>
            </w:r>
          </w:p>
        </w:tc>
      </w:tr>
      <w:tr>
        <w:tc>
          <w:tcPr/>
          <w:p>
            <w:pPr>
              <w:pStyle w:val="Compact"/>
              <w:jc w:val="left"/>
            </w:pPr>
            <w:r>
              <w:t xml:space="preserve">Ribes</w:t>
            </w:r>
          </w:p>
        </w:tc>
        <w:tc>
          <w:tcPr/>
          <w:p>
            <w:pPr>
              <w:pStyle w:val="Compact"/>
              <w:jc w:val="left"/>
            </w:pPr>
            <w:r>
              <w:t xml:space="preserve">32</w:t>
            </w:r>
          </w:p>
        </w:tc>
      </w:tr>
      <w:tr>
        <w:tc>
          <w:tcPr/>
          <w:p>
            <w:pPr>
              <w:pStyle w:val="Compact"/>
              <w:jc w:val="left"/>
            </w:pPr>
            <w:r>
              <w:t xml:space="preserve">Platystemon californicus</w:t>
            </w:r>
          </w:p>
        </w:tc>
        <w:tc>
          <w:tcPr/>
          <w:p>
            <w:pPr>
              <w:pStyle w:val="Compact"/>
              <w:jc w:val="left"/>
            </w:pPr>
            <w:r>
              <w:t xml:space="preserve">30</w:t>
            </w:r>
          </w:p>
        </w:tc>
      </w:tr>
      <w:tr>
        <w:tc>
          <w:tcPr/>
          <w:p>
            <w:pPr>
              <w:pStyle w:val="Compact"/>
              <w:jc w:val="left"/>
            </w:pPr>
            <w:r>
              <w:t xml:space="preserve">Salix lasiolepis</w:t>
            </w:r>
          </w:p>
        </w:tc>
        <w:tc>
          <w:tcPr/>
          <w:p>
            <w:pPr>
              <w:pStyle w:val="Compact"/>
              <w:jc w:val="left"/>
            </w:pPr>
            <w:r>
              <w:t xml:space="preserve">30</w:t>
            </w:r>
          </w:p>
        </w:tc>
      </w:tr>
      <w:tr>
        <w:tc>
          <w:tcPr/>
          <w:p>
            <w:pPr>
              <w:pStyle w:val="Compact"/>
              <w:jc w:val="left"/>
            </w:pPr>
            <w:r>
              <w:t xml:space="preserve">Ceanothus</w:t>
            </w:r>
          </w:p>
        </w:tc>
        <w:tc>
          <w:tcPr/>
          <w:p>
            <w:pPr>
              <w:pStyle w:val="Compact"/>
              <w:jc w:val="left"/>
            </w:pPr>
            <w:r>
              <w:t xml:space="preserve">29</w:t>
            </w:r>
          </w:p>
        </w:tc>
      </w:tr>
      <w:tr>
        <w:tc>
          <w:tcPr/>
          <w:p>
            <w:pPr>
              <w:pStyle w:val="Compact"/>
              <w:jc w:val="left"/>
            </w:pPr>
            <w:r>
              <w:t xml:space="preserve">Arctostaphylos</w:t>
            </w:r>
          </w:p>
        </w:tc>
        <w:tc>
          <w:tcPr/>
          <w:p>
            <w:pPr>
              <w:pStyle w:val="Compact"/>
              <w:jc w:val="left"/>
            </w:pPr>
            <w:r>
              <w:t xml:space="preserve">26</w:t>
            </w:r>
          </w:p>
        </w:tc>
      </w:tr>
      <w:tr>
        <w:tc>
          <w:tcPr/>
          <w:p>
            <w:pPr>
              <w:pStyle w:val="Compact"/>
              <w:jc w:val="left"/>
            </w:pPr>
            <w:r>
              <w:t xml:space="preserve">Phacelia</w:t>
            </w:r>
          </w:p>
        </w:tc>
        <w:tc>
          <w:tcPr/>
          <w:p>
            <w:pPr>
              <w:pStyle w:val="Compact"/>
              <w:jc w:val="left"/>
            </w:pPr>
            <w:r>
              <w:t xml:space="preserve">26</w:t>
            </w:r>
          </w:p>
        </w:tc>
      </w:tr>
      <w:tr>
        <w:tc>
          <w:tcPr/>
          <w:p>
            <w:pPr>
              <w:pStyle w:val="Compact"/>
              <w:jc w:val="left"/>
            </w:pPr>
            <w:r>
              <w:t xml:space="preserve">Sphecodes</w:t>
            </w:r>
          </w:p>
        </w:tc>
        <w:tc>
          <w:tcPr/>
          <w:p>
            <w:pPr>
              <w:pStyle w:val="Compact"/>
              <w:jc w:val="left"/>
            </w:pPr>
            <w:r>
              <w:t xml:space="preserve">26</w:t>
            </w:r>
          </w:p>
        </w:tc>
      </w:tr>
      <w:tr>
        <w:tc>
          <w:tcPr/>
          <w:p>
            <w:pPr>
              <w:pStyle w:val="Compact"/>
              <w:jc w:val="left"/>
            </w:pPr>
            <w:r>
              <w:t xml:space="preserve">Blennosperma</w:t>
            </w:r>
          </w:p>
        </w:tc>
        <w:tc>
          <w:tcPr/>
          <w:p>
            <w:pPr>
              <w:pStyle w:val="Compact"/>
              <w:jc w:val="left"/>
            </w:pPr>
            <w:r>
              <w:t xml:space="preserve">24</w:t>
            </w:r>
          </w:p>
        </w:tc>
      </w:tr>
      <w:tr>
        <w:tc>
          <w:tcPr/>
          <w:p>
            <w:pPr>
              <w:pStyle w:val="Compact"/>
              <w:jc w:val="left"/>
            </w:pPr>
            <w:r>
              <w:t xml:space="preserve">Crataegus</w:t>
            </w:r>
          </w:p>
        </w:tc>
        <w:tc>
          <w:tcPr/>
          <w:p>
            <w:pPr>
              <w:pStyle w:val="Compact"/>
              <w:jc w:val="left"/>
            </w:pPr>
            <w:r>
              <w:t xml:space="preserve">24</w:t>
            </w:r>
          </w:p>
        </w:tc>
      </w:tr>
      <w:tr>
        <w:tc>
          <w:tcPr/>
          <w:p>
            <w:pPr>
              <w:pStyle w:val="Compact"/>
              <w:jc w:val="left"/>
            </w:pPr>
            <w:r>
              <w:t xml:space="preserve">Rubus</w:t>
            </w:r>
          </w:p>
        </w:tc>
        <w:tc>
          <w:tcPr/>
          <w:p>
            <w:pPr>
              <w:pStyle w:val="Compact"/>
              <w:jc w:val="left"/>
            </w:pPr>
            <w:r>
              <w:t xml:space="preserve">23</w:t>
            </w:r>
          </w:p>
        </w:tc>
      </w:tr>
      <w:tr>
        <w:tc>
          <w:tcPr/>
          <w:p>
            <w:pPr>
              <w:pStyle w:val="Compact"/>
              <w:jc w:val="left"/>
            </w:pPr>
            <w:r>
              <w:t xml:space="preserve">Downingia</w:t>
            </w:r>
          </w:p>
        </w:tc>
        <w:tc>
          <w:tcPr/>
          <w:p>
            <w:pPr>
              <w:pStyle w:val="Compact"/>
              <w:jc w:val="left"/>
            </w:pPr>
            <w:r>
              <w:t xml:space="preserve">22</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Andrena (Hesperandrena) limnanthis</w:t>
            </w:r>
          </w:p>
        </w:tc>
        <w:tc>
          <w:tcPr/>
          <w:p>
            <w:pPr>
              <w:pStyle w:val="Compact"/>
              <w:jc w:val="left"/>
            </w:pPr>
            <w:r>
              <w:t xml:space="preserve">visitsFlowersOf</w:t>
            </w:r>
          </w:p>
        </w:tc>
        <w:tc>
          <w:tcPr/>
          <w:p>
            <w:pPr>
              <w:pStyle w:val="Compact"/>
              <w:jc w:val="left"/>
            </w:pPr>
            <w:r>
              <w:t xml:space="preserve">Limnanthes</w:t>
            </w:r>
          </w:p>
        </w:tc>
        <w:tc>
          <w:tcPr/>
          <w:p>
            <w:pPr>
              <w:pStyle w:val="Compact"/>
              <w:jc w:val="left"/>
            </w:pPr>
            <w:r>
              <w:t xml:space="preserve">67</w:t>
            </w:r>
          </w:p>
        </w:tc>
      </w:tr>
      <w:tr>
        <w:tc>
          <w:tcPr/>
          <w:p>
            <w:pPr>
              <w:pStyle w:val="Compact"/>
              <w:jc w:val="left"/>
            </w:pPr>
            <w:r>
              <w:t xml:space="preserve">Panurginus occidentalis</w:t>
            </w:r>
          </w:p>
        </w:tc>
        <w:tc>
          <w:tcPr/>
          <w:p>
            <w:pPr>
              <w:pStyle w:val="Compact"/>
              <w:jc w:val="left"/>
            </w:pPr>
            <w:r>
              <w:t xml:space="preserve">visitsFlowersOf</w:t>
            </w:r>
          </w:p>
        </w:tc>
        <w:tc>
          <w:tcPr/>
          <w:p>
            <w:pPr>
              <w:pStyle w:val="Compact"/>
              <w:jc w:val="left"/>
            </w:pPr>
            <w:r>
              <w:t xml:space="preserve">Limnanthes</w:t>
            </w:r>
          </w:p>
        </w:tc>
        <w:tc>
          <w:tcPr/>
          <w:p>
            <w:pPr>
              <w:pStyle w:val="Compact"/>
              <w:jc w:val="left"/>
            </w:pPr>
            <w:r>
              <w:t xml:space="preserve">36</w:t>
            </w:r>
          </w:p>
        </w:tc>
      </w:tr>
      <w:tr>
        <w:tc>
          <w:tcPr/>
          <w:p>
            <w:pPr>
              <w:pStyle w:val="Compact"/>
              <w:jc w:val="left"/>
            </w:pPr>
            <w:r>
              <w:t xml:space="preserve">Andrena (Hesperandrena)</w:t>
            </w:r>
          </w:p>
        </w:tc>
        <w:tc>
          <w:tcPr/>
          <w:p>
            <w:pPr>
              <w:pStyle w:val="Compact"/>
              <w:jc w:val="left"/>
            </w:pPr>
            <w:r>
              <w:t xml:space="preserve">visitsFlowersOf</w:t>
            </w:r>
          </w:p>
        </w:tc>
        <w:tc>
          <w:tcPr/>
          <w:p>
            <w:pPr>
              <w:pStyle w:val="Compact"/>
              <w:jc w:val="left"/>
            </w:pPr>
            <w:r>
              <w:t xml:space="preserve">Lasthenia</w:t>
            </w:r>
          </w:p>
        </w:tc>
        <w:tc>
          <w:tcPr/>
          <w:p>
            <w:pPr>
              <w:pStyle w:val="Compact"/>
              <w:jc w:val="left"/>
            </w:pPr>
            <w:r>
              <w:t xml:space="preserve">33</w:t>
            </w:r>
          </w:p>
        </w:tc>
      </w:tr>
      <w:tr>
        <w:tc>
          <w:tcPr/>
          <w:p>
            <w:pPr>
              <w:pStyle w:val="Compact"/>
              <w:jc w:val="left"/>
            </w:pPr>
            <w:r>
              <w:t xml:space="preserve">Sphecodes pimpinellae</w:t>
            </w:r>
          </w:p>
        </w:tc>
        <w:tc>
          <w:tcPr/>
          <w:p>
            <w:pPr>
              <w:pStyle w:val="Compact"/>
              <w:jc w:val="left"/>
            </w:pPr>
            <w:r>
              <w:t xml:space="preserve">kleptoparasiteOf</w:t>
            </w:r>
          </w:p>
        </w:tc>
        <w:tc>
          <w:tcPr/>
          <w:p>
            <w:pPr>
              <w:pStyle w:val="Compact"/>
              <w:jc w:val="left"/>
            </w:pPr>
            <w:r>
              <w:t xml:space="preserve">Augochlorella</w:t>
            </w:r>
          </w:p>
        </w:tc>
        <w:tc>
          <w:tcPr/>
          <w:p>
            <w:pPr>
              <w:pStyle w:val="Compact"/>
              <w:jc w:val="left"/>
            </w:pPr>
            <w:r>
              <w:t xml:space="preserve">32</w:t>
            </w:r>
          </w:p>
        </w:tc>
      </w:tr>
      <w:tr>
        <w:tc>
          <w:tcPr/>
          <w:p>
            <w:pPr>
              <w:pStyle w:val="Compact"/>
              <w:jc w:val="left"/>
            </w:pPr>
            <w:r>
              <w:t xml:space="preserve">Andrena subrubicunda</w:t>
            </w:r>
          </w:p>
        </w:tc>
        <w:tc>
          <w:tcPr/>
          <w:p>
            <w:pPr>
              <w:pStyle w:val="Compact"/>
              <w:jc w:val="left"/>
            </w:pPr>
            <w:r>
              <w:t xml:space="preserve">visitsFlowersOf</w:t>
            </w:r>
          </w:p>
        </w:tc>
        <w:tc>
          <w:tcPr/>
          <w:p>
            <w:pPr>
              <w:pStyle w:val="Compact"/>
              <w:jc w:val="left"/>
            </w:pPr>
            <w:r>
              <w:t xml:space="preserve">Salix lasiolepis</w:t>
            </w:r>
          </w:p>
        </w:tc>
        <w:tc>
          <w:tcPr/>
          <w:p>
            <w:pPr>
              <w:pStyle w:val="Compact"/>
              <w:jc w:val="left"/>
            </w:pPr>
            <w:r>
              <w:t xml:space="preserve">28</w:t>
            </w:r>
          </w:p>
        </w:tc>
      </w:tr>
      <w:tr>
        <w:tc>
          <w:tcPr/>
          <w:p>
            <w:pPr>
              <w:pStyle w:val="Compact"/>
              <w:jc w:val="left"/>
            </w:pPr>
            <w:r>
              <w:t xml:space="preserve">Perdita nuda</w:t>
            </w:r>
          </w:p>
        </w:tc>
        <w:tc>
          <w:tcPr/>
          <w:p>
            <w:pPr>
              <w:pStyle w:val="Compact"/>
              <w:jc w:val="left"/>
            </w:pPr>
            <w:r>
              <w:t xml:space="preserve">coOccursWith</w:t>
            </w:r>
          </w:p>
        </w:tc>
        <w:tc>
          <w:tcPr/>
          <w:p>
            <w:pPr>
              <w:pStyle w:val="Compact"/>
              <w:jc w:val="left"/>
            </w:pPr>
            <w:r>
              <w:t xml:space="preserve">Sphecodes</w:t>
            </w:r>
          </w:p>
        </w:tc>
        <w:tc>
          <w:tcPr/>
          <w:p>
            <w:pPr>
              <w:pStyle w:val="Compact"/>
              <w:jc w:val="left"/>
            </w:pPr>
            <w:r>
              <w:t xml:space="preserve">26</w:t>
            </w:r>
          </w:p>
        </w:tc>
      </w:tr>
      <w:tr>
        <w:tc>
          <w:tcPr/>
          <w:p>
            <w:pPr>
              <w:pStyle w:val="Compact"/>
              <w:jc w:val="left"/>
            </w:pPr>
            <w:r>
              <w:t xml:space="preserve">Andrena (Diandrena) submoesta</w:t>
            </w:r>
          </w:p>
        </w:tc>
        <w:tc>
          <w:tcPr/>
          <w:p>
            <w:pPr>
              <w:pStyle w:val="Compact"/>
              <w:jc w:val="left"/>
            </w:pPr>
            <w:r>
              <w:t xml:space="preserve">visitsFlowersOf</w:t>
            </w:r>
          </w:p>
        </w:tc>
        <w:tc>
          <w:tcPr/>
          <w:p>
            <w:pPr>
              <w:pStyle w:val="Compact"/>
              <w:jc w:val="left"/>
            </w:pPr>
            <w:r>
              <w:t xml:space="preserve">Lasthenia</w:t>
            </w:r>
          </w:p>
        </w:tc>
        <w:tc>
          <w:tcPr/>
          <w:p>
            <w:pPr>
              <w:pStyle w:val="Compact"/>
              <w:jc w:val="left"/>
            </w:pPr>
            <w:r>
              <w:t xml:space="preserve">22</w:t>
            </w:r>
          </w:p>
        </w:tc>
      </w:tr>
      <w:tr>
        <w:tc>
          <w:tcPr/>
          <w:p>
            <w:pPr>
              <w:pStyle w:val="Compact"/>
              <w:jc w:val="left"/>
            </w:pPr>
            <w:r>
              <w:t xml:space="preserve">Peponapis Pruinosa</w:t>
            </w:r>
          </w:p>
        </w:tc>
        <w:tc>
          <w:tcPr/>
          <w:p>
            <w:pPr>
              <w:pStyle w:val="Compact"/>
              <w:jc w:val="left"/>
            </w:pPr>
            <w:r>
              <w:t xml:space="preserve">visitsFlowersOf</w:t>
            </w:r>
          </w:p>
        </w:tc>
        <w:tc>
          <w:tcPr/>
          <w:p>
            <w:pPr>
              <w:pStyle w:val="Compact"/>
              <w:jc w:val="left"/>
            </w:pPr>
            <w:r>
              <w:t xml:space="preserve">Cucurbita pepo L.</w:t>
            </w:r>
          </w:p>
        </w:tc>
        <w:tc>
          <w:tcPr/>
          <w:p>
            <w:pPr>
              <w:pStyle w:val="Compact"/>
              <w:jc w:val="left"/>
            </w:pPr>
            <w:r>
              <w:t xml:space="preserve">16</w:t>
            </w:r>
          </w:p>
        </w:tc>
      </w:tr>
      <w:tr>
        <w:tc>
          <w:tcPr/>
          <w:p>
            <w:pPr>
              <w:pStyle w:val="Compact"/>
              <w:jc w:val="left"/>
            </w:pPr>
            <w:r>
              <w:t xml:space="preserve">Perdita nuda</w:t>
            </w:r>
          </w:p>
        </w:tc>
        <w:tc>
          <w:tcPr/>
          <w:p>
            <w:pPr>
              <w:pStyle w:val="Compact"/>
              <w:jc w:val="left"/>
            </w:pPr>
            <w:r>
              <w:t xml:space="preserve">coOccursWith</w:t>
            </w:r>
          </w:p>
        </w:tc>
        <w:tc>
          <w:tcPr/>
          <w:p>
            <w:pPr>
              <w:pStyle w:val="Compact"/>
              <w:jc w:val="left"/>
            </w:pPr>
            <w:r>
              <w:t xml:space="preserve">Mucor</w:t>
            </w:r>
          </w:p>
        </w:tc>
        <w:tc>
          <w:tcPr/>
          <w:p>
            <w:pPr>
              <w:pStyle w:val="Compact"/>
              <w:jc w:val="left"/>
            </w:pPr>
            <w:r>
              <w:t xml:space="preserve">14</w:t>
            </w:r>
          </w:p>
        </w:tc>
      </w:tr>
      <w:tr>
        <w:tc>
          <w:tcPr/>
          <w:p>
            <w:pPr>
              <w:pStyle w:val="Compact"/>
              <w:jc w:val="left"/>
            </w:pPr>
            <w:r>
              <w:t xml:space="preserve">Micralictoides ruficaudus</w:t>
            </w:r>
          </w:p>
        </w:tc>
        <w:tc>
          <w:tcPr/>
          <w:p>
            <w:pPr>
              <w:pStyle w:val="Compact"/>
              <w:jc w:val="left"/>
            </w:pPr>
            <w:r>
              <w:t xml:space="preserve">visits</w:t>
            </w:r>
          </w:p>
        </w:tc>
        <w:tc>
          <w:tcPr/>
          <w:p>
            <w:pPr>
              <w:pStyle w:val="Compact"/>
              <w:jc w:val="left"/>
            </w:pPr>
            <w:r>
              <w:t xml:space="preserve">Escholtzia californica</w:t>
            </w:r>
          </w:p>
        </w:tc>
        <w:tc>
          <w:tcPr/>
          <w:p>
            <w:pPr>
              <w:pStyle w:val="Compact"/>
              <w:jc w:val="left"/>
            </w:pPr>
            <w:r>
              <w:t xml:space="preserve">11</w:t>
            </w:r>
          </w:p>
        </w:tc>
      </w:tr>
      <w:tr>
        <w:tc>
          <w:tcPr/>
          <w:p>
            <w:pPr>
              <w:pStyle w:val="Compact"/>
              <w:jc w:val="left"/>
            </w:pPr>
            <w:r>
              <w:t xml:space="preserve">Micralictoides chaenactidis</w:t>
            </w:r>
          </w:p>
        </w:tc>
        <w:tc>
          <w:tcPr/>
          <w:p>
            <w:pPr>
              <w:pStyle w:val="Compact"/>
              <w:jc w:val="left"/>
            </w:pPr>
            <w:r>
              <w:t xml:space="preserve">visits</w:t>
            </w:r>
          </w:p>
        </w:tc>
        <w:tc>
          <w:tcPr/>
          <w:p>
            <w:pPr>
              <w:pStyle w:val="Compact"/>
              <w:jc w:val="left"/>
            </w:pPr>
            <w:r>
              <w:t xml:space="preserve">Chaenactis glabriuscula</w:t>
            </w:r>
          </w:p>
        </w:tc>
        <w:tc>
          <w:tcPr/>
          <w:p>
            <w:pPr>
              <w:pStyle w:val="Compact"/>
              <w:jc w:val="left"/>
            </w:pPr>
            <w:r>
              <w:t xml:space="preserve">10</w:t>
            </w:r>
          </w:p>
        </w:tc>
      </w:tr>
      <w:tr>
        <w:tc>
          <w:tcPr/>
          <w:p>
            <w:pPr>
              <w:pStyle w:val="Compact"/>
              <w:jc w:val="left"/>
            </w:pPr>
            <w:r>
              <w:t xml:space="preserve">Andrena (Diandrena) blennospermatis</w:t>
            </w:r>
          </w:p>
        </w:tc>
        <w:tc>
          <w:tcPr/>
          <w:p>
            <w:pPr>
              <w:pStyle w:val="Compact"/>
              <w:jc w:val="left"/>
            </w:pPr>
            <w:r>
              <w:t xml:space="preserve">visitsFlowersOf</w:t>
            </w:r>
          </w:p>
        </w:tc>
        <w:tc>
          <w:tcPr/>
          <w:p>
            <w:pPr>
              <w:pStyle w:val="Compact"/>
              <w:jc w:val="left"/>
            </w:pPr>
            <w:r>
              <w:t xml:space="preserve">Blennosperma</w:t>
            </w:r>
          </w:p>
        </w:tc>
        <w:tc>
          <w:tcPr/>
          <w:p>
            <w:pPr>
              <w:pStyle w:val="Compact"/>
              <w:jc w:val="left"/>
            </w:pPr>
            <w:r>
              <w:t xml:space="preserve">10</w:t>
            </w:r>
          </w:p>
        </w:tc>
      </w:tr>
      <w:tr>
        <w:tc>
          <w:tcPr/>
          <w:p>
            <w:pPr>
              <w:pStyle w:val="Compact"/>
              <w:jc w:val="left"/>
            </w:pPr>
            <w:r>
              <w:t xml:space="preserve">Andrena stipator</w:t>
            </w:r>
          </w:p>
        </w:tc>
        <w:tc>
          <w:tcPr/>
          <w:p>
            <w:pPr>
              <w:pStyle w:val="Compact"/>
              <w:jc w:val="left"/>
            </w:pPr>
            <w:r>
              <w:t xml:space="preserve">visitsFlowersOf</w:t>
            </w:r>
          </w:p>
        </w:tc>
        <w:tc>
          <w:tcPr/>
          <w:p>
            <w:pPr>
              <w:pStyle w:val="Compact"/>
              <w:jc w:val="left"/>
            </w:pPr>
            <w:r>
              <w:t xml:space="preserve">Cryptantha</w:t>
            </w:r>
          </w:p>
        </w:tc>
        <w:tc>
          <w:tcPr/>
          <w:p>
            <w:pPr>
              <w:pStyle w:val="Compact"/>
              <w:jc w:val="left"/>
            </w:pPr>
            <w:r>
              <w:t xml:space="preserve">10</w:t>
            </w:r>
          </w:p>
        </w:tc>
      </w:tr>
      <w:tr>
        <w:tc>
          <w:tcPr/>
          <w:p>
            <w:pPr>
              <w:pStyle w:val="Compact"/>
              <w:jc w:val="left"/>
            </w:pPr>
            <w:r>
              <w:t xml:space="preserve">Andrena biareola</w:t>
            </w:r>
          </w:p>
        </w:tc>
        <w:tc>
          <w:tcPr/>
          <w:p>
            <w:pPr>
              <w:pStyle w:val="Compact"/>
              <w:jc w:val="left"/>
            </w:pPr>
            <w:r>
              <w:t xml:space="preserve">visitsFlowersOf</w:t>
            </w:r>
          </w:p>
        </w:tc>
        <w:tc>
          <w:tcPr/>
          <w:p>
            <w:pPr>
              <w:pStyle w:val="Compact"/>
              <w:jc w:val="left"/>
            </w:pPr>
            <w:r>
              <w:t xml:space="preserve">Platystemon californicus</w:t>
            </w:r>
          </w:p>
        </w:tc>
        <w:tc>
          <w:tcPr/>
          <w:p>
            <w:pPr>
              <w:pStyle w:val="Compact"/>
              <w:jc w:val="left"/>
            </w:pPr>
            <w:r>
              <w:t xml:space="preserve">10</w:t>
            </w:r>
          </w:p>
        </w:tc>
      </w:tr>
      <w:tr>
        <w:tc>
          <w:tcPr/>
          <w:p>
            <w:pPr>
              <w:pStyle w:val="Compact"/>
              <w:jc w:val="left"/>
            </w:pPr>
            <w:r>
              <w:t xml:space="preserve">Andrena buccata</w:t>
            </w:r>
          </w:p>
        </w:tc>
        <w:tc>
          <w:tcPr/>
          <w:p>
            <w:pPr>
              <w:pStyle w:val="Compact"/>
              <w:jc w:val="left"/>
            </w:pPr>
            <w:r>
              <w:t xml:space="preserve">visitsFlowersOf</w:t>
            </w:r>
          </w:p>
        </w:tc>
        <w:tc>
          <w:tcPr/>
          <w:p>
            <w:pPr>
              <w:pStyle w:val="Compact"/>
              <w:jc w:val="left"/>
            </w:pPr>
            <w:r>
              <w:t xml:space="preserve">Platystemon</w:t>
            </w:r>
          </w:p>
        </w:tc>
        <w:tc>
          <w:tcPr/>
          <w:p>
            <w:pPr>
              <w:pStyle w:val="Compact"/>
              <w:jc w:val="left"/>
            </w:pPr>
            <w:r>
              <w:t xml:space="preserve">10</w:t>
            </w:r>
          </w:p>
        </w:tc>
      </w:tr>
      <w:tr>
        <w:tc>
          <w:tcPr/>
          <w:p>
            <w:pPr>
              <w:pStyle w:val="Compact"/>
              <w:jc w:val="left"/>
            </w:pPr>
            <w:r>
              <w:t xml:space="preserve">Panurginus atriceps</w:t>
            </w:r>
          </w:p>
        </w:tc>
        <w:tc>
          <w:tcPr/>
          <w:p>
            <w:pPr>
              <w:pStyle w:val="Compact"/>
              <w:jc w:val="left"/>
            </w:pPr>
            <w:r>
              <w:t xml:space="preserve">visitsFlowersOf</w:t>
            </w:r>
          </w:p>
        </w:tc>
        <w:tc>
          <w:tcPr/>
          <w:p>
            <w:pPr>
              <w:pStyle w:val="Compact"/>
              <w:jc w:val="left"/>
            </w:pPr>
            <w:r>
              <w:t xml:space="preserve">Downingia</w:t>
            </w:r>
          </w:p>
        </w:tc>
        <w:tc>
          <w:tcPr/>
          <w:p>
            <w:pPr>
              <w:pStyle w:val="Compact"/>
              <w:jc w:val="left"/>
            </w:pPr>
            <w:r>
              <w:t xml:space="preserve">9</w:t>
            </w:r>
          </w:p>
        </w:tc>
      </w:tr>
      <w:tr>
        <w:tc>
          <w:tcPr/>
          <w:p>
            <w:pPr>
              <w:pStyle w:val="Compact"/>
              <w:jc w:val="left"/>
            </w:pPr>
            <w:r>
              <w:t xml:space="preserve">Panurginus atriceps</w:t>
            </w:r>
          </w:p>
        </w:tc>
        <w:tc>
          <w:tcPr/>
          <w:p>
            <w:pPr>
              <w:pStyle w:val="Compact"/>
              <w:jc w:val="left"/>
            </w:pPr>
            <w:r>
              <w:t xml:space="preserve">visitsFlowersOf</w:t>
            </w:r>
          </w:p>
        </w:tc>
        <w:tc>
          <w:tcPr/>
          <w:p>
            <w:pPr>
              <w:pStyle w:val="Compact"/>
              <w:jc w:val="left"/>
            </w:pPr>
            <w:r>
              <w:t xml:space="preserve">Downingia bicornuta</w:t>
            </w:r>
          </w:p>
        </w:tc>
        <w:tc>
          <w:tcPr/>
          <w:p>
            <w:pPr>
              <w:pStyle w:val="Compact"/>
              <w:jc w:val="left"/>
            </w:pPr>
            <w:r>
              <w:t xml:space="preserve">9</w:t>
            </w:r>
          </w:p>
        </w:tc>
      </w:tr>
      <w:tr>
        <w:tc>
          <w:tcPr/>
          <w:p>
            <w:pPr>
              <w:pStyle w:val="Compact"/>
              <w:jc w:val="left"/>
            </w:pPr>
            <w:r>
              <w:t xml:space="preserve">Panurginus atriceps</w:t>
            </w:r>
          </w:p>
        </w:tc>
        <w:tc>
          <w:tcPr/>
          <w:p>
            <w:pPr>
              <w:pStyle w:val="Compact"/>
              <w:jc w:val="left"/>
            </w:pPr>
            <w:r>
              <w:t xml:space="preserve">visitsFlowersOf</w:t>
            </w:r>
          </w:p>
        </w:tc>
        <w:tc>
          <w:tcPr/>
          <w:p>
            <w:pPr>
              <w:pStyle w:val="Compact"/>
              <w:jc w:val="left"/>
            </w:pPr>
            <w:r>
              <w:t xml:space="preserve">Downingia concolor</w:t>
            </w:r>
          </w:p>
        </w:tc>
        <w:tc>
          <w:tcPr/>
          <w:p>
            <w:pPr>
              <w:pStyle w:val="Compact"/>
              <w:jc w:val="left"/>
            </w:pPr>
            <w:r>
              <w:t xml:space="preserve">9</w:t>
            </w:r>
          </w:p>
        </w:tc>
      </w:tr>
      <w:tr>
        <w:tc>
          <w:tcPr/>
          <w:p>
            <w:pPr>
              <w:pStyle w:val="Compact"/>
              <w:jc w:val="left"/>
            </w:pPr>
            <w:r>
              <w:t xml:space="preserve">Panurginus atriceps</w:t>
            </w:r>
          </w:p>
        </w:tc>
        <w:tc>
          <w:tcPr/>
          <w:p>
            <w:pPr>
              <w:pStyle w:val="Compact"/>
              <w:jc w:val="left"/>
            </w:pPr>
            <w:r>
              <w:t xml:space="preserve">visitsFlowersOf</w:t>
            </w:r>
          </w:p>
        </w:tc>
        <w:tc>
          <w:tcPr/>
          <w:p>
            <w:pPr>
              <w:pStyle w:val="Compact"/>
              <w:jc w:val="left"/>
            </w:pPr>
            <w:r>
              <w:t xml:space="preserve">Downingia cuspidata</w:t>
            </w:r>
          </w:p>
        </w:tc>
        <w:tc>
          <w:tcPr/>
          <w:p>
            <w:pPr>
              <w:pStyle w:val="Compact"/>
              <w:jc w:val="left"/>
            </w:pPr>
            <w:r>
              <w:t xml:space="preserve">9</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460198"/>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5460198"/>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3834107"/>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3834107"/>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Acacia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Acacia</w:t>
            </w:r>
          </w:p>
        </w:tc>
      </w:tr>
      <w:tr>
        <w:tc>
          <w:tcPr/>
          <w:p>
            <w:pPr>
              <w:pStyle w:val="Compact"/>
              <w:jc w:val="left"/>
            </w:pPr>
            <w:r>
              <w:t xml:space="preserve">Acacia verticillata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Acacia verticillata</w:t>
            </w:r>
          </w:p>
        </w:tc>
      </w:tr>
      <w:tr>
        <w:tc>
          <w:tcPr/>
          <w:p>
            <w:pPr>
              <w:pStyle w:val="Compact"/>
              <w:jc w:val="left"/>
            </w:pPr>
            <w:r>
              <w:t xml:space="preserve">Acacia verticillata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Acacia verticillata</w:t>
            </w:r>
          </w:p>
        </w:tc>
      </w:tr>
      <w:tr>
        <w:tc>
          <w:tcPr/>
          <w:p>
            <w:pPr>
              <w:pStyle w:val="Compact"/>
              <w:jc w:val="left"/>
            </w:pPr>
            <w:r>
              <w:t xml:space="preserve">Aesculus hippocastanum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Aesculus hippocastanum</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198</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12</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272</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779</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44</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981</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316</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145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15</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289</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794</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65</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23</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253</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15</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256</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731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16</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1297</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402</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261</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603</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1131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14</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121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30</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1293</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612</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209</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445</w:t>
            </w:r>
          </w:p>
        </w:tc>
      </w:tr>
      <w:tr>
        <w:tc>
          <w:tcPr/>
          <w:p>
            <w:pPr>
              <w:pStyle w:val="Compact"/>
              <w:jc w:val="left"/>
            </w:pPr>
            <w:r>
              <w:t xml:space="preserve">wfo</w:t>
            </w:r>
          </w:p>
        </w:tc>
        <w:tc>
          <w:tcPr/>
          <w:p>
            <w:pPr>
              <w:pStyle w:val="Compact"/>
              <w:jc w:val="left"/>
            </w:pPr>
            <w:r>
              <w:t xml:space="preserve">subsection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20</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1061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134</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93</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1051</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478</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204</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1121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152</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258</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12</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1379</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686</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145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1028</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211</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255</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1463</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994</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102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418</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218</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1237</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13</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1461</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641</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213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684</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132</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1177</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291</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50</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2025-07-09T17:35:58Z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2025-07-09T17:35:58Z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2025-07-09T17:35:58Z</w:t>
            </w:r>
          </w:p>
        </w:tc>
        <w:tc>
          <w:tcPr/>
          <w:p>
            <w:pPr>
              <w:pStyle w:val="Compact"/>
              <w:jc w:val="left"/>
            </w:pPr>
            <w:r>
              <w:t xml:space="preserve">summary</w:t>
            </w:r>
          </w:p>
        </w:tc>
        <w:tc>
          <w:tcPr/>
          <w:p>
            <w:pPr>
              <w:pStyle w:val="Compact"/>
              <w:jc w:val="left"/>
            </w:pPr>
            <w:r>
              <w:t xml:space="preserve">https://github.com/Extended-Bee-Network/bee-interaction-database/archive/2b6280426c667024918e73622bf4b6c24a906bf1.zip</w:t>
            </w:r>
          </w:p>
        </w:tc>
      </w:tr>
      <w:tr>
        <w:tc>
          <w:tcPr/>
          <w:p>
            <w:pPr>
              <w:pStyle w:val="Compact"/>
              <w:jc w:val="left"/>
            </w:pPr>
            <w:r>
              <w:t xml:space="preserve">2025-07-09T17:35:58Z</w:t>
            </w:r>
          </w:p>
        </w:tc>
        <w:tc>
          <w:tcPr/>
          <w:p>
            <w:pPr>
              <w:pStyle w:val="Compact"/>
              <w:jc w:val="left"/>
            </w:pPr>
            <w:r>
              <w:t xml:space="preserve">summary</w:t>
            </w:r>
          </w:p>
        </w:tc>
        <w:tc>
          <w:tcPr/>
          <w:p>
            <w:pPr>
              <w:pStyle w:val="Compact"/>
              <w:jc w:val="left"/>
            </w:pPr>
            <w:r>
              <w:t xml:space="preserve">3231 interaction(s)</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target taxon name missing</w:t>
            </w:r>
          </w:p>
        </w:tc>
        <w:tc>
          <w:tcPr/>
          <w:p>
            <w:pPr>
              <w:pStyle w:val="Compact"/>
              <w:jc w:val="left"/>
            </w:pPr>
            <w:r>
              <w:t xml:space="preserve">2</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Extended-Bee-Network/bee-interaction-database&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Extended-Bee-Network/bee-interaction-database) before being able to generate reviews (e.g., elton review Extended-Bee-Network/bee-interaction-database), extract interaction claims (e.g., elton interactions Extended-Bee-Network/bee-interaction-database), or list taxonomic names (e.g., elton names Extended-Bee-Network/bee-interaction-database)</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(2025-07-09)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Extended-Bee-Network/bee-interaction-databa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Extended-Bee-Network/bee-interaction-databa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0" Target="https://github.com/Extended-Bee-Network/bee-interaction-database"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Extended-Bee-Network%2Fbee-interaction-databa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Extended-Bee-Network/bee-interaction-databa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Extended-Bee-Network/bee-interaction-databa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0" Target="https://github.com/Extended-Bee-Network/bee-interaction-database"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Extended-Bee-Network%2Fbee-interaction-databa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Extended-Bee-Network/bee-interaction-database hash://md5/426a5c3cc3007991759a6b413043cc8f</dc:title>
  <dc:creator>by Nomer, Elton and Preston, three naive review bots; review@globalbioticinteractions.org; https://globalbioticinteractions.org/contribute; https://github.com/Extended-Bee-Network/bee-interaction-database/issues</dc:creator>
  <cp:keywords>biodiversity informatics, ecology, species interactions, biotic interactions, automated manuscripts, taxonomic names, taxonomic name alignment, biology</cp:keywords>
  <dcterms:created xsi:type="dcterms:W3CDTF">2025-07-09T17:39:25Z</dcterms:created>
  <dcterms:modified xsi:type="dcterms:W3CDTF">2025-07-09T17:39:25Z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Extended-Bee-Network/bee-interaction-database, has fingerprint hash://md5/426a5c3cc3007991759a6b413043cc8f, is 2.58MiB in size and contains 3,231 interaction with 19 unique types of associations (e.g., visitsFlowersOf) between 499 primary taxa (e.g., Andrena Imitatrix) and 860 associated taxa (e.g., Limnanthes).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2025-07-09</vt:lpwstr>
  </property>
  <property fmtid="{D5CDD505-2E9C-101B-9397-08002B2CF9AE}" pid="5" name="reference-section-title">
    <vt:lpwstr>References</vt:lpwstr>
  </property>
</Properties>
</file>