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8.svgz" ContentType="image/svg+xml;charset=UTF-8"/>
  <Override PartName="/word/media/rId118.svgz" ContentType="image/svg+xml"/>
  <Override PartName="/word/media/rId114.svgz" ContentType="image/svg+xml"/>
  <Override PartName="/word/media/rId110.svgz" ContentType="image/svg+xml"/>
  <Override PartName="/word/media/rId113.png" ContentType="image/png"/>
  <Override PartName="/word/media/rId117.png" ContentType="image/png"/>
  <Override PartName="/word/media/rId121.png" ContentType="image/png"/>
  <Override PartName="/word/media/rId133.png" ContentType="image/png"/>
  <Override PartName="/word/media/rId35.png" ContentType="image/png"/>
  <Override PartName="/word/media/rId32.svgz" ContentType="image/svg+xml"/>
  <Override PartName="/word/media/rId130.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globalbioticinteractions/emec</w:t>
      </w:r>
      <w:r>
        <w:t xml:space="preserve"> </w:t>
      </w:r>
      <w:r>
        <w:t xml:space="preserve">hash://md5/a89d03c196b852285495dfbe8642ac31</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https://github.com/globalbioticinteractions/emec/issues</w:t>
      </w:r>
    </w:p>
    <w:p>
      <w:pPr>
        <w:pStyle w:val="Date"/>
      </w:pPr>
      <w:r>
        <w:t xml:space="preserve">2025-04-10</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globalbioticinteractions/emec,</w:t>
      </w:r>
      <w:r>
        <w:t xml:space="preserve"> </w:t>
      </w:r>
      <w:r>
        <w:t xml:space="preserve">has</w:t>
      </w:r>
      <w:r>
        <w:t xml:space="preserve"> </w:t>
      </w:r>
      <w:r>
        <w:t xml:space="preserve">fingerprint</w:t>
      </w:r>
      <w:r>
        <w:t xml:space="preserve"> </w:t>
      </w:r>
      <w:r>
        <w:t xml:space="preserve">hash://md5/a89d03c196b852285495dfbe8642ac31,</w:t>
      </w:r>
      <w:r>
        <w:t xml:space="preserve"> </w:t>
      </w:r>
      <w:r>
        <w:t xml:space="preserve">is</w:t>
      </w:r>
      <w:r>
        <w:t xml:space="preserve"> </w:t>
      </w:r>
      <w:r>
        <w:t xml:space="preserve">13.9MiB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0</w:t>
      </w:r>
      <w:r>
        <w:t xml:space="preserve"> </w:t>
      </w:r>
      <w:r>
        <w:t xml:space="preserve">interaction</w:t>
      </w:r>
      <w:r>
        <w:t xml:space="preserve"> </w:t>
      </w:r>
      <w:r>
        <w:t xml:space="preserve">with</w:t>
      </w:r>
      <w:r>
        <w:t xml:space="preserve"> </w:t>
      </w:r>
      <w:r>
        <w:t xml:space="preserve">0</w:t>
      </w:r>
      <w:r>
        <w:t xml:space="preserve"> </w:t>
      </w:r>
      <w:r>
        <w:t xml:space="preserve">unique</w:t>
      </w:r>
      <w:r>
        <w:t xml:space="preserve"> </w:t>
      </w:r>
      <w:r>
        <w:t xml:space="preserve">type</w:t>
      </w:r>
      <w:r>
        <w:t xml:space="preserve"> </w:t>
      </w:r>
      <w:r>
        <w:t xml:space="preserve">of</w:t>
      </w:r>
      <w:r>
        <w:t xml:space="preserve"> </w:t>
      </w:r>
      <w:r>
        <w:t xml:space="preserve">association</w:t>
      </w:r>
      <w:r>
        <w:t xml:space="preserve"> </w:t>
      </w:r>
      <w:r>
        <w:t xml:space="preserve">(e.g.,</w:t>
      </w:r>
      <w:r>
        <w:t xml:space="preserve"> </w:t>
      </w:r>
      <w:r>
        <w:t xml:space="preserve">)</w:t>
      </w:r>
      <w:r>
        <w:t xml:space="preserve"> </w:t>
      </w:r>
      <w:r>
        <w:t xml:space="preserve">between</w:t>
      </w:r>
      <w:r>
        <w:t xml:space="preserve"> </w:t>
      </w:r>
      <w:r>
        <w:t xml:space="preserve">0</w:t>
      </w:r>
      <w:r>
        <w:t xml:space="preserve"> </w:t>
      </w:r>
      <w:r>
        <w:t xml:space="preserve">primary</w:t>
      </w:r>
      <w:r>
        <w:t xml:space="preserve"> </w:t>
      </w:r>
      <w:r>
        <w:t xml:space="preserve">taxon</w:t>
      </w:r>
      <w:r>
        <w:t xml:space="preserve"> </w:t>
      </w:r>
      <w:r>
        <w:t xml:space="preserve">(e.g.,</w:t>
      </w:r>
      <w:r>
        <w:t xml:space="preserve"> </w:t>
      </w:r>
      <w:r>
        <w:t xml:space="preserve">)</w:t>
      </w:r>
      <w:r>
        <w:t xml:space="preserve"> </w:t>
      </w:r>
      <w:r>
        <w:t xml:space="preserve">and</w:t>
      </w:r>
      <w:r>
        <w:t xml:space="preserve"> </w:t>
      </w:r>
      <w:r>
        <w:t xml:space="preserve">0</w:t>
      </w:r>
      <w:r>
        <w:t xml:space="preserve"> </w:t>
      </w:r>
      <w:r>
        <w:t xml:space="preserve">associated</w:t>
      </w:r>
      <w:r>
        <w:t xml:space="preserve"> </w:t>
      </w:r>
      <w:r>
        <w:t xml:space="preserve">taxon</w:t>
      </w:r>
      <w:r>
        <w:t xml:space="preserve"> </w:t>
      </w:r>
      <w:r>
        <w:t xml:space="preserve">(e.g.,</w:t>
      </w:r>
      <w:r>
        <w:t xml:space="preserve"> </w:t>
      </w:r>
      <w:r>
        <w:t xml:space="preserve">).</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hash://md5/a89d03c196b852285495dfbe8642ac31</w:t>
      </w:r>
    </w:p>
    <w:p>
      <w:pPr>
        <w:pStyle w:val="FirstParagraph"/>
      </w:pPr>
      <w:r>
        <w:t xml:space="preserve">For additional metadata related to this dataset, please visit</w:t>
      </w:r>
      <w:r>
        <w:t xml:space="preserve"> </w:t>
      </w:r>
      <w:hyperlink r:id="rId20">
        <w:r>
          <w:rPr>
            <w:rStyle w:val="Hyperlink"/>
          </w:rPr>
          <w:t xml:space="preserve">https://github.com/globalbioticinteractions/emec</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13.9MiB) under review </w:t>
      </w:r>
      <w:r>
        <w:br/>
      </w:r>
      <w:r>
        <w:rPr>
          <w:rStyle w:val="VerbatimChar"/>
        </w:rPr>
        <w:t xml:space="preserve">elton pull globalbioticinteractions/emec</w:t>
      </w:r>
      <w:r>
        <w:br/>
      </w:r>
      <w:r>
        <w:br/>
      </w:r>
      <w:r>
        <w:rPr>
          <w:rStyle w:val="VerbatimChar"/>
        </w:rPr>
        <w:t xml:space="preserve"># generate review notes</w:t>
      </w:r>
      <w:r>
        <w:br/>
      </w:r>
      <w:r>
        <w:rPr>
          <w:rStyle w:val="VerbatimChar"/>
        </w:rPr>
        <w:t xml:space="preserve">elton review globalbioticinteractions/emec\</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globalbioticinteractions/emec\</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globalbioticinteractions/emec\</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6"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7"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globalbioticinteractions/emec, has fingerprint hash://md5/a89d03c196b852285495dfbe8642ac31, is 13.9MiB in size and contains 0 interaction with 0 unique type of association (e.g., ) between 0 primary taxon (e.g., ) and 0 associated taxon (e.g., ).</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BodyText"/>
      </w:pPr>
      <w:r>
        <w:t xml:space="preserve">: Sample of Indexed Interaction Claims</w:t>
      </w:r>
    </w:p>
    <w:p>
      <w:pPr>
        <w:pStyle w:val="BodyText"/>
      </w:pPr>
      <w:r>
        <w:t xml:space="preserve">: Most Frequently Mentioned Interaction Types (up to 20 most frequent)</w:t>
      </w:r>
    </w:p>
    <w:p>
      <w:pPr>
        <w:pStyle w:val="BodyText"/>
      </w:pPr>
      <w:r>
        <w:t xml:space="preserve">: Most Frequently Mentioned Primary Taxa (up to 20 most frequent)</w:t>
      </w:r>
    </w:p>
    <w:p>
      <w:pPr>
        <w:pStyle w:val="BodyText"/>
      </w:pPr>
      <w:r>
        <w:t xml:space="preserve">: Most Frequently Mentioned Associate Taxa (up to 20 most frequent)</w:t>
      </w:r>
    </w:p>
    <w:p>
      <w:pPr>
        <w:pStyle w:val="BodyText"/>
      </w:pPr>
      <w:r>
        <w:t xml:space="preserve">: Most Frequent Interactions between Primary and Associate Taxa (up to 20 most frequent)</w:t>
      </w:r>
    </w:p>
    <w:bookmarkStart w:id="126"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95250" cy="95250"/>
            <wp:effectExtent b="0" l="0" r="0" t="0"/>
            <wp:docPr descr="Interactions on taxonomic kingdom rank as interpreted by the Catalogue of Life download svg" title="" id="115" name="Picture"/>
            <a:graphic>
              <a:graphicData uri="http://schemas.openxmlformats.org/drawingml/2006/picture">
                <pic:pic>
                  <pic:nvPicPr>
                    <pic:cNvPr descr="indexed-interactions-col-kingdom-col-kingdom.svg" id="116" name="Picture"/>
                    <pic:cNvPicPr>
                      <a:picLocks noChangeArrowheads="1" noChangeAspect="1"/>
                    </pic:cNvPicPr>
                  </pic:nvPicPr>
                  <pic:blipFill>
                    <a:blip r:embed="rId117">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bwMode="auto">
                    <a:xfrm>
                      <a:off x="0" y="0"/>
                      <a:ext cx="95250" cy="95250"/>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95250" cy="95250"/>
            <wp:effectExtent b="0" l="0" r="0" t="0"/>
            <wp:docPr descr="Interactions on the taxonomic family rank as interpreted by the Catalogue of Life. download svg" title="" id="119" name="Picture"/>
            <a:graphic>
              <a:graphicData uri="http://schemas.openxmlformats.org/drawingml/2006/picture">
                <pic:pic>
                  <pic:nvPicPr>
                    <pic:cNvPr descr="indexed-interactions-col-family-col-family.svg" id="120" name="Picture"/>
                    <pic:cNvPicPr>
                      <a:picLocks noChangeArrowheads="1" noChangeAspect="1"/>
                    </pic:cNvPicPr>
                  </pic:nvPicPr>
                  <pic:blipFill>
                    <a:blip r:embed="rId121">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bwMode="auto">
                    <a:xfrm>
                      <a:off x="0" y="0"/>
                      <a:ext cx="95250" cy="95250"/>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2">
        <w:r>
          <w:rPr>
            <w:rStyle w:val="Hyperlink"/>
          </w:rPr>
          <w:t xml:space="preserve">GloBI website</w:t>
        </w:r>
      </w:hyperlink>
      <w:r>
        <w:t xml:space="preserve">, by opening a</w:t>
      </w:r>
      <w:r>
        <w:t xml:space="preserve"> </w:t>
      </w:r>
      <w:hyperlink r:id="rId123">
        <w:r>
          <w:rPr>
            <w:rStyle w:val="Hyperlink"/>
          </w:rPr>
          <w:t xml:space="preserve">GitHub issue</w:t>
        </w:r>
      </w:hyperlink>
      <w:r>
        <w:t xml:space="preserve">, or by sending an</w:t>
      </w:r>
      <w:r>
        <w:t xml:space="preserve"> </w:t>
      </w:r>
      <w:hyperlink r:id="rId124">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5">
        <w:r>
          <w:rPr>
            <w:rStyle w:val="Hyperlink"/>
          </w:rPr>
          <w:t xml:space="preserve">GloBI website</w:t>
        </w:r>
      </w:hyperlink>
      <w:r>
        <w:t xml:space="preserve">.</w:t>
      </w:r>
    </w:p>
    <w:bookmarkEnd w:id="126"/>
    <w:bookmarkEnd w:id="127"/>
    <w:bookmarkStart w:id="128"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BodyText"/>
      </w:pPr>
      <w:r>
        <w:t xml:space="preserve">: Sample of Name Alignments</w:t>
      </w:r>
    </w:p>
    <w:p>
      <w:pPr>
        <w:pStyle w:val="BodyText"/>
      </w:pPr>
      <w:r>
        <w:t xml:space="preserve">: Distribution of Taxonomic Ranks of Aligned Names by Catalog. Names that were not aligned with a catalog are counted as NAs. So, the total number of unaligned names for a catalog will be listed in their NA row.</w:t>
      </w:r>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pct" w:w="5000"/>
        <w:tblLook w:firstRow="1" w:lastRow="0" w:firstColumn="0" w:lastColumn="0" w:noHBand="0" w:noVBand="0" w:val="0020"/>
        <w:jc w:val="start"/>
        <w:tblLayout w:type="fixed"/>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p>
      <w:pPr>
        <w:pStyle w:val="BodyText"/>
      </w:pPr>
      <w:r>
        <w:t xml:space="preserve">: List of Available Name Alignment Reports</w:t>
      </w:r>
    </w:p>
    <w:bookmarkEnd w:id="128"/>
    <w:bookmarkStart w:id="129"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pct" w:w="5000"/>
        <w:tblLook w:firstRow="1" w:lastRow="0" w:firstColumn="0" w:lastColumn="0" w:noHBand="0" w:noVBand="0" w:val="0020"/>
        <w:jc w:val="start"/>
        <w:tblLayout w:type="fixed"/>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2025-04-10T16:45:55Z</w:t>
            </w:r>
          </w:p>
        </w:tc>
        <w:tc>
          <w:tcPr/>
          <w:p>
            <w:pPr>
              <w:pStyle w:val="Compact"/>
              <w:jc w:val="left"/>
            </w:pPr>
            <w:r>
              <w:t xml:space="preserve">note</w:t>
            </w:r>
          </w:p>
        </w:tc>
        <w:tc>
          <w:tcPr/>
          <w:p>
            <w:pPr>
              <w:pStyle w:val="Compact"/>
              <w:jc w:val="left"/>
            </w:pPr>
            <w:r>
              <w:t xml:space="preserve">no interactions found</w:t>
            </w:r>
          </w:p>
        </w:tc>
      </w:tr>
      <w:tr>
        <w:tc>
          <w:tcPr/>
          <w:p>
            <w:pPr>
              <w:pStyle w:val="Compact"/>
              <w:jc w:val="left"/>
            </w:pPr>
            <w:r>
              <w:t xml:space="preserve">2025-04-10T16:45:55Z</w:t>
            </w:r>
          </w:p>
        </w:tc>
        <w:tc>
          <w:tcPr/>
          <w:p>
            <w:pPr>
              <w:pStyle w:val="Compact"/>
              <w:jc w:val="left"/>
            </w:pPr>
            <w:r>
              <w:t xml:space="preserve">summary</w:t>
            </w:r>
          </w:p>
        </w:tc>
        <w:tc>
          <w:tcPr/>
          <w:p>
            <w:pPr>
              <w:pStyle w:val="Compact"/>
              <w:jc w:val="left"/>
            </w:pPr>
            <w:r>
              <w:t xml:space="preserve">https://github.com/globalbioticinteractions/emec/archive/93b17a3db566baa001ce9190e6fbdb60fa99dda4.zip</w:t>
            </w:r>
          </w:p>
        </w:tc>
      </w:tr>
      <w:tr>
        <w:tc>
          <w:tcPr/>
          <w:p>
            <w:pPr>
              <w:pStyle w:val="Compact"/>
              <w:jc w:val="left"/>
            </w:pPr>
            <w:r>
              <w:t xml:space="preserve">2025-04-10T16:45:55Z</w:t>
            </w:r>
          </w:p>
        </w:tc>
        <w:tc>
          <w:tcPr/>
          <w:p>
            <w:pPr>
              <w:pStyle w:val="Compact"/>
              <w:jc w:val="left"/>
            </w:pPr>
            <w:r>
              <w:t xml:space="preserve">summary</w:t>
            </w:r>
          </w:p>
        </w:tc>
        <w:tc>
          <w:tcPr/>
          <w:p>
            <w:pPr>
              <w:pStyle w:val="Compact"/>
              <w:jc w:val="left"/>
            </w:pPr>
            <w:r>
              <w:t xml:space="preserve">0 interaction(s)</w:t>
            </w:r>
          </w:p>
        </w:tc>
      </w:tr>
      <w:tr>
        <w:tc>
          <w:tcPr/>
          <w:p>
            <w:pPr>
              <w:pStyle w:val="Compact"/>
              <w:jc w:val="left"/>
            </w:pPr>
            <w:r>
              <w:t xml:space="preserve">2025-04-10T16:45:55Z</w:t>
            </w:r>
          </w:p>
        </w:tc>
        <w:tc>
          <w:tcPr/>
          <w:p>
            <w:pPr>
              <w:pStyle w:val="Compact"/>
              <w:jc w:val="left"/>
            </w:pPr>
            <w:r>
              <w:t xml:space="preserve">summary</w:t>
            </w:r>
          </w:p>
        </w:tc>
        <w:tc>
          <w:tcPr/>
          <w:p>
            <w:pPr>
              <w:pStyle w:val="Compact"/>
              <w:jc w:val="left"/>
            </w:pPr>
            <w:r>
              <w:t xml:space="preserve">1 note(s)</w:t>
            </w:r>
          </w:p>
        </w:tc>
      </w:tr>
    </w:tbl>
    <w:p>
      <w:pPr>
        <w:pStyle w:val="BodyText"/>
      </w:pPr>
      <w:r>
        <w:t xml:space="preserve">In addition, you can find the most frequently occurring notes in the table below.</w:t>
      </w:r>
    </w:p>
    <w:p>
      <w:pPr>
        <w:pStyle w:val="TableCaption"/>
      </w:pPr>
      <w:r>
        <w:t xml:space="preserve">Most frequently occurring review notes, if any.</w:t>
      </w:r>
    </w:p>
    <w:tbl>
      <w:tblPr>
        <w:tblStyle w:val="Table"/>
        <w:tblW w:type="auto" w:w="0"/>
        <w:tblLook w:firstRow="1" w:lastRow="0" w:firstColumn="0" w:lastColumn="0" w:noHBand="0" w:noVBand="0" w:val="0020"/>
        <w:jc w:val="start"/>
        <w:tblCaption w:val="Most frequently occurring review notes, if any."/>
      </w:tblPr>
      <w:tblGrid>
        <w:gridCol w:w="3960"/>
        <w:gridCol w:w="3960"/>
      </w:tblGrid>
      <w:tr>
        <w:trPr>
          <w:tblHeader w:val="true"/>
        </w:trPr>
        <w:tc>
          <w:tcPr/>
          <w:p>
            <w:pPr>
              <w:pStyle w:val="Compact"/>
              <w:jc w:val="left"/>
            </w:pPr>
            <w:r>
              <w:t xml:space="preserve">reviewComment</w:t>
            </w:r>
          </w:p>
        </w:tc>
        <w:tc>
          <w:tcPr/>
          <w:p>
            <w:pPr>
              <w:pStyle w:val="Compact"/>
              <w:jc w:val="left"/>
            </w:pPr>
            <w:r>
              <w:t xml:space="preserve">count</w:t>
            </w:r>
          </w:p>
        </w:tc>
      </w:tr>
      <w:tr>
        <w:tc>
          <w:tcPr/>
          <w:p>
            <w:pPr>
              <w:pStyle w:val="Compact"/>
              <w:jc w:val="left"/>
            </w:pPr>
            <w:r>
              <w:t xml:space="preserve">no interactions found</w:t>
            </w:r>
          </w:p>
        </w:tc>
        <w:tc>
          <w:tcPr/>
          <w:p>
            <w:pPr>
              <w:pStyle w:val="Compact"/>
              <w:jc w:val="left"/>
            </w:pPr>
            <w:r>
              <w:t xml:space="preserve">1</w:t>
            </w:r>
          </w:p>
        </w:tc>
      </w:tr>
    </w:tbl>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29"/>
    <w:bookmarkStart w:id="136"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1" name="Picture"/>
            <a:graphic>
              <a:graphicData uri="http://schemas.openxmlformats.org/drawingml/2006/picture">
                <pic:pic>
                  <pic:nvPicPr>
                    <pic:cNvPr descr="review.svg" id="132" name="Picture"/>
                    <pic:cNvPicPr>
                      <a:picLocks noChangeArrowheads="1" noChangeAspect="1"/>
                    </pic:cNvPicPr>
                  </pic:nvPicPr>
                  <pic:blipFill>
                    <a:blip r:embed="rId133">
                      <a:extLst>
                        <a:ext uri="{28A0092B-C50C-407E-A947-70E740481C1C}">
                          <a14:useLocalDpi xmlns:a14="http://schemas.microsoft.com/office/drawing/2010/main" val="0"/>
                        </a:ext>
                        <a:ext uri="{96DAC541-7B7A-43D3-8B79-37D633B846F1}">
                          <asvg:svgBlip xmlns:asvg="http://schemas.microsoft.com/office/drawing/2016/SVG/main" r:embed="rId130"/>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4"/>
      </w:r>
    </w:p>
    <w:p>
      <w:pPr>
        <w:pStyle w:val="BodyText"/>
      </w:pPr>
      <w:r>
        <w:t xml:space="preserve">Note that if the badge is green, no review notes were generated. If the badge is yellow, the review bots may need some help with interpreting the species interaction data.</w:t>
      </w:r>
    </w:p>
    <w:bookmarkEnd w:id="136"/>
    <w:bookmarkStart w:id="145" w:name="globi-index-badge"/>
    <w:p>
      <w:pPr>
        <w:pStyle w:val="Heading2"/>
      </w:pPr>
      <w:r>
        <w:t xml:space="preserve">GloBI Index Badge</w:t>
      </w:r>
    </w:p>
    <w:p>
      <w:pPr>
        <w:pStyle w:val="FirstParagraph"/>
      </w:pPr>
      <w:r>
        <w:t xml:space="preserve">If the dataset under review has been</w:t>
      </w:r>
      <w:r>
        <w:t xml:space="preserve"> </w:t>
      </w:r>
      <w:hyperlink r:id="rId137">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39" name="Picture"/>
            <a:graphic>
              <a:graphicData uri="http://schemas.openxmlformats.org/drawingml/2006/picture">
                <pic:pic>
                  <pic:nvPicPr>
                    <pic:cNvPr descr="https://api.globalbioticinteractions.org/interaction.svg?interactionType=ecologicallyRelatedTo&amp;accordingTo=globi:globalbioticinteractions/emec&amp;refutes=true&amp;refutes=false" id="1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8"/>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1"/>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3"/>
      </w:r>
      <w:r>
        <w:t xml:space="preserve"> </w:t>
      </w:r>
      <w:r>
        <w:t xml:space="preserve">for badge examples.</w:t>
      </w:r>
    </w:p>
    <w:bookmarkEnd w:id="145"/>
    <w:bookmarkEnd w:id="146"/>
    <w:bookmarkStart w:id="148"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7"/>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8"/>
    <w:bookmarkStart w:id="149"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49"/>
    <w:bookmarkStart w:id="150"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0"/>
    <w:bookmarkStart w:id="171" w:name="bibliography"/>
    <w:p>
      <w:pPr>
        <w:pStyle w:val="Heading1"/>
      </w:pPr>
      <w:r>
        <w:t xml:space="preserve">References</w:t>
      </w:r>
    </w:p>
    <w:bookmarkStart w:id="170" w:name="refs"/>
    <w:bookmarkStart w:id="152"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1">
        <w:r>
          <w:rPr>
            <w:rStyle w:val="Hyperlink"/>
          </w:rPr>
          <w:t xml:space="preserve">https://doi.org/10.5281/zenodo.14662206</w:t>
        </w:r>
      </w:hyperlink>
      <w:r>
        <w:t xml:space="preserve">.</w:t>
      </w:r>
    </w:p>
    <w:bookmarkEnd w:id="152"/>
    <w:bookmarkStart w:id="154"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3">
        <w:r>
          <w:rPr>
            <w:rStyle w:val="Hyperlink"/>
          </w:rPr>
          <w:t xml:space="preserve">https://www.iczn.org/the-code/the-code-online/</w:t>
        </w:r>
      </w:hyperlink>
      <w:r>
        <w:t xml:space="preserve">.</w:t>
      </w:r>
    </w:p>
    <w:bookmarkEnd w:id="154"/>
    <w:bookmarkStart w:id="155"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5"/>
    <w:bookmarkStart w:id="157"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6">
        <w:r>
          <w:rPr>
            <w:rStyle w:val="Hyperlink"/>
          </w:rPr>
          <w:t xml:space="preserve">https://doi.org/10.5281/zenodo.14927734</w:t>
        </w:r>
      </w:hyperlink>
      <w:r>
        <w:t xml:space="preserve">.</w:t>
      </w:r>
    </w:p>
    <w:bookmarkEnd w:id="157"/>
    <w:bookmarkStart w:id="159"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8">
        <w:r>
          <w:rPr>
            <w:rStyle w:val="Hyperlink"/>
          </w:rPr>
          <w:t xml:space="preserve">https://doi.org/10.5281/zenodo.12695629</w:t>
        </w:r>
      </w:hyperlink>
      <w:r>
        <w:t xml:space="preserve">.</w:t>
      </w:r>
    </w:p>
    <w:bookmarkEnd w:id="159"/>
    <w:bookmarkStart w:id="161"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0">
        <w:r>
          <w:rPr>
            <w:rStyle w:val="Hyperlink"/>
          </w:rPr>
          <w:t xml:space="preserve">https://doi.org/10.1016/j.ecoinf.2014.08.005</w:t>
        </w:r>
      </w:hyperlink>
      <w:r>
        <w:t xml:space="preserve">.</w:t>
      </w:r>
    </w:p>
    <w:bookmarkEnd w:id="161"/>
    <w:bookmarkStart w:id="163"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2">
        <w:r>
          <w:rPr>
            <w:rStyle w:val="Hyperlink"/>
          </w:rPr>
          <w:t xml:space="preserve">https://doi.org/10.5281/zenodo.10647565</w:t>
        </w:r>
      </w:hyperlink>
      <w:r>
        <w:t xml:space="preserve">.</w:t>
      </w:r>
    </w:p>
    <w:bookmarkEnd w:id="163"/>
    <w:bookmarkStart w:id="165"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4">
        <w:r>
          <w:rPr>
            <w:rStyle w:val="Hyperlink"/>
          </w:rPr>
          <w:t xml:space="preserve">https://doi.org/10.5281/zenodo.14893840</w:t>
        </w:r>
      </w:hyperlink>
      <w:r>
        <w:t xml:space="preserve">.</w:t>
      </w:r>
    </w:p>
    <w:bookmarkEnd w:id="165"/>
    <w:bookmarkStart w:id="167"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6">
        <w:r>
          <w:rPr>
            <w:rStyle w:val="Hyperlink"/>
          </w:rPr>
          <w:t xml:space="preserve">https://doi.org/10.5281/zenodo.8176978</w:t>
        </w:r>
      </w:hyperlink>
      <w:r>
        <w:t xml:space="preserve">.</w:t>
      </w:r>
    </w:p>
    <w:bookmarkEnd w:id="167"/>
    <w:bookmarkStart w:id="169"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8">
        <w:r>
          <w:rPr>
            <w:rStyle w:val="Hyperlink"/>
          </w:rPr>
          <w:t xml:space="preserve">https://doi.org/10.1038/sdata.2016.18</w:t>
        </w:r>
      </w:hyperlink>
      <w:r>
        <w:t xml:space="preserve">.</w:t>
      </w:r>
    </w:p>
    <w:bookmarkEnd w:id="169"/>
    <w:bookmarkEnd w:id="170"/>
    <w:bookmarkEnd w:id="17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globalbioticinteractions/emec) before being able to generate reviews (e.g., elton review globalbioticinteractions/emec), extract interaction claims (e.g., elton interactions globalbioticinteractions/emec), or list taxonomic names (e.g., elton names globalbioticinteractions/emec)</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4">
    <w:p>
      <w:pPr>
        <w:pStyle w:val="FootnoteText"/>
      </w:pPr>
      <w:r>
        <w:rPr>
          <w:rStyle w:val="FootnoteReference"/>
        </w:rPr>
        <w:footnoteRef/>
      </w:r>
      <w:r>
        <w:t xml:space="preserve"> </w:t>
      </w:r>
      <w:r>
        <w:t xml:space="preserve">Up-to-date status of the GloBI Review Badge can be retrieved from the</w:t>
      </w:r>
      <w:r>
        <w:t xml:space="preserve"> </w:t>
      </w:r>
      <w:hyperlink r:id="rId135">
        <w:r>
          <w:rPr>
            <w:rStyle w:val="Hyperlink"/>
          </w:rPr>
          <w:t xml:space="preserve">GloBI Review Depot</w:t>
        </w:r>
      </w:hyperlink>
    </w:p>
  </w:footnote>
  <w:footnote w:id="141">
    <w:p>
      <w:pPr>
        <w:pStyle w:val="FootnoteText"/>
      </w:pPr>
      <w:r>
        <w:rPr>
          <w:rStyle w:val="FootnoteReference"/>
        </w:rPr>
        <w:footnoteRef/>
      </w:r>
      <w:r>
        <w:t xml:space="preserve"> </w:t>
      </w:r>
      <w:r>
        <w:t xml:space="preserve">Up-to-date status of the GloBI Index Badge can be retrieved from</w:t>
      </w:r>
      <w:r>
        <w:t xml:space="preserve"> </w:t>
      </w:r>
      <w:hyperlink r:id="rId142">
        <w:r>
          <w:rPr>
            <w:rStyle w:val="Hyperlink"/>
          </w:rPr>
          <w:t xml:space="preserve">GloBI’s API</w:t>
        </w:r>
      </w:hyperlink>
    </w:p>
  </w:footnote>
  <w:footnote w:id="143">
    <w:p>
      <w:pPr>
        <w:pStyle w:val="FootnoteText"/>
      </w:pPr>
      <w:r>
        <w:rPr>
          <w:rStyle w:val="FootnoteReference"/>
        </w:rPr>
        <w:footnoteRef/>
      </w:r>
      <w:r>
        <w:t xml:space="preserve"> </w:t>
      </w:r>
      <w:r>
        <w:t xml:space="preserve">At time of writing (2025-04-10) the version of the GloBI dataset index was available at</w:t>
      </w:r>
      <w:r>
        <w:t xml:space="preserve"> </w:t>
      </w:r>
      <w:hyperlink r:id="rId144">
        <w:r>
          <w:rPr>
            <w:rStyle w:val="Hyperlink"/>
          </w:rPr>
          <w:t xml:space="preserve">https://globalbioticinteractions.org/datasets</w:t>
        </w:r>
      </w:hyperlink>
    </w:p>
  </w:footnote>
  <w:footnote w:id="147">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8" Target="media/rId138.svgz" /><Relationship Type="http://schemas.openxmlformats.org/officeDocument/2006/relationships/image" Id="rId118" Target="media/rId118.svgz" /><Relationship Type="http://schemas.openxmlformats.org/officeDocument/2006/relationships/image" Id="rId114" Target="media/rId114.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7" Target="media/rId117.png" /><Relationship Type="http://schemas.openxmlformats.org/officeDocument/2006/relationships/image" Id="rId121" Target="media/rId121.png" /><Relationship Type="http://schemas.openxmlformats.org/officeDocument/2006/relationships/image" Id="rId133" Target="media/rId133.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0" Target="media/rId130.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emec&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emec/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20" Target="https://github.com/globalbioticinteractions/emec"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emec"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emec&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emec/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20" Target="https://github.com/globalbioticinteractions/emec"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emec"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globalbioticinteractions/emec hash://md5/a89d03c196b852285495dfbe8642ac31</dc:title>
  <dc:creator>by Nomer, Elton and Preston, three naive review bots; review@globalbioticinteractions.org; https://globalbioticinteractions.org/contribute; https://github.com/globalbioticinteractions/emec/issues</dc:creator>
  <cp:keywords>biodiversity informatics, ecology, species interactions, biotic interactions, automated manuscripts, taxonomic names, taxonomic name alignment, biology</cp:keywords>
  <dcterms:created xsi:type="dcterms:W3CDTF">2025-04-10T16:48:00Z</dcterms:created>
  <dcterms:modified xsi:type="dcterms:W3CDTF">2025-04-10T16:48:00Z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globalbioticinteractions/emec, has fingerprint hash://md5/a89d03c196b852285495dfbe8642ac31, is 13.9MiB in size and contains 0 interaction with 0 unique type of association (e.g., ) between 0 primary taxon (e.g., ) and 0 associated taxon (e.g., ).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2025-04-10</vt:lpwstr>
  </property>
  <property fmtid="{D5CDD505-2E9C-101B-9397-08002B2CF9AE}" pid="5" name="reference-section-title">
    <vt:lpwstr>References</vt:lpwstr>
  </property>
</Properties>
</file>