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51.svgz" ContentType="image/svg+xml;charset=UTF-8"/>
  <Override PartName="/word/media/rId131.svgz" ContentType="image/svg+xml"/>
  <Override PartName="/word/media/rId127.svgz" ContentType="image/svg+xml"/>
  <Override PartName="/word/media/rId123.svgz" ContentType="image/svg+xml"/>
  <Override PartName="/word/media/rId126.png" ContentType="image/png"/>
  <Override PartName="/word/media/rId130.png" ContentType="image/png"/>
  <Override PartName="/word/media/rId134.png" ContentType="image/png"/>
  <Override PartName="/word/media/rId146.png" ContentType="image/png"/>
  <Override PartName="/word/media/rId36.png" ContentType="image/png"/>
  <Override PartName="/word/media/rId33.svgz" ContentType="image/svg+xml"/>
  <Override PartName="/word/media/rId143.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Versioned</w:t>
      </w:r>
      <w:r>
        <w:t xml:space="preserve"> </w:t>
      </w:r>
      <w:r>
        <w:t xml:space="preserve">Archive</w:t>
      </w:r>
      <w:r>
        <w:t xml:space="preserve"> </w:t>
      </w:r>
      <w:r>
        <w:t xml:space="preserve">and</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within</w:t>
      </w:r>
      <w:r>
        <w:t xml:space="preserve"> </w:t>
      </w:r>
      <w:r>
        <w:t xml:space="preserve">globalbioticinteractions/eupollinatorhub</w:t>
      </w:r>
      <w:r>
        <w:t xml:space="preserve"> </w:t>
      </w:r>
      <w:r>
        <w:t xml:space="preserve">hash://md5/20cf2922b53db5bd9c055e4b4e0955ec</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https://github.com/globalbioticinteractions/eupollinatorhub/issues</w:t>
      </w:r>
    </w:p>
    <w:p>
      <w:pPr>
        <w:pStyle w:val="Date"/>
      </w:pPr>
      <w:r>
        <w:t xml:space="preserve">2025-08-28</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globalbioticinteractions/eupollinatorhub,</w:t>
      </w:r>
      <w:r>
        <w:t xml:space="preserve"> </w:t>
      </w:r>
      <w:r>
        <w:t xml:space="preserve">has</w:t>
      </w:r>
      <w:r>
        <w:t xml:space="preserve"> </w:t>
      </w:r>
      <w:r>
        <w:t xml:space="preserve">fingerprint</w:t>
      </w:r>
      <w:r>
        <w:t xml:space="preserve"> </w:t>
      </w:r>
      <w:r>
        <w:t xml:space="preserve">hash://md5/20cf2922b53db5bd9c055e4b4e0955ec,</w:t>
      </w:r>
      <w:r>
        <w:t xml:space="preserve"> </w:t>
      </w:r>
      <w:r>
        <w:t xml:space="preserve">is</w:t>
      </w:r>
      <w:r>
        <w:t xml:space="preserve"> </w:t>
      </w:r>
      <w:r>
        <w:t xml:space="preserve">1.44MiB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1,424</w:t>
      </w:r>
      <w:r>
        <w:t xml:space="preserve"> </w:t>
      </w:r>
      <w:r>
        <w:t xml:space="preserve">interactions</w:t>
      </w:r>
      <w:r>
        <w:t xml:space="preserve"> </w:t>
      </w:r>
      <w:r>
        <w:t xml:space="preserve">with</w:t>
      </w:r>
      <w:r>
        <w:t xml:space="preserve"> </w:t>
      </w:r>
      <w:r>
        <w:t xml:space="preserve">1</w:t>
      </w:r>
      <w:r>
        <w:t xml:space="preserve"> </w:t>
      </w:r>
      <w:r>
        <w:t xml:space="preserve">unique</w:t>
      </w:r>
      <w:r>
        <w:t xml:space="preserve"> </w:t>
      </w:r>
      <w:r>
        <w:t xml:space="preserve">type</w:t>
      </w:r>
      <w:r>
        <w:t xml:space="preserve"> </w:t>
      </w:r>
      <w:r>
        <w:t xml:space="preserve">of</w:t>
      </w:r>
      <w:r>
        <w:t xml:space="preserve"> </w:t>
      </w:r>
      <w:r>
        <w:t xml:space="preserve">association</w:t>
      </w:r>
      <w:r>
        <w:t xml:space="preserve"> </w:t>
      </w:r>
      <w:r>
        <w:t xml:space="preserve">(e.g.,</w:t>
      </w:r>
      <w:r>
        <w:t xml:space="preserve"> </w:t>
      </w:r>
      <w:r>
        <w:t xml:space="preserve">visits)</w:t>
      </w:r>
      <w:r>
        <w:t xml:space="preserve"> </w:t>
      </w:r>
      <w:r>
        <w:t xml:space="preserve">between</w:t>
      </w:r>
      <w:r>
        <w:t xml:space="preserve"> </w:t>
      </w:r>
      <w:r>
        <w:t xml:space="preserve">266</w:t>
      </w:r>
      <w:r>
        <w:t xml:space="preserve"> </w:t>
      </w:r>
      <w:r>
        <w:t xml:space="preserve">primary</w:t>
      </w:r>
      <w:r>
        <w:t xml:space="preserve"> </w:t>
      </w:r>
      <w:r>
        <w:t xml:space="preserve">taxa</w:t>
      </w:r>
      <w:r>
        <w:t xml:space="preserve"> </w:t>
      </w:r>
      <w:r>
        <w:t xml:space="preserve">(e.g.,</w:t>
      </w:r>
      <w:r>
        <w:t xml:space="preserve"> </w:t>
      </w:r>
      <w:r>
        <w:t xml:space="preserve">Andrena</w:t>
      </w:r>
      <w:r>
        <w:t xml:space="preserve"> </w:t>
      </w:r>
      <w:r>
        <w:t xml:space="preserve">bicolor)</w:t>
      </w:r>
      <w:r>
        <w:t xml:space="preserve"> </w:t>
      </w:r>
      <w:r>
        <w:t xml:space="preserve">and</w:t>
      </w:r>
      <w:r>
        <w:t xml:space="preserve"> </w:t>
      </w:r>
      <w:r>
        <w:t xml:space="preserve">263</w:t>
      </w:r>
      <w:r>
        <w:t xml:space="preserve"> </w:t>
      </w:r>
      <w:r>
        <w:t xml:space="preserve">associated</w:t>
      </w:r>
      <w:r>
        <w:t xml:space="preserve"> </w:t>
      </w:r>
      <w:r>
        <w:t xml:space="preserve">taxa</w:t>
      </w:r>
      <w:r>
        <w:t xml:space="preserve"> </w:t>
      </w:r>
      <w:r>
        <w:t xml:space="preserve">(e.g.,</w:t>
      </w:r>
      <w:r>
        <w:t xml:space="preserve"> </w:t>
      </w:r>
      <w:r>
        <w:t xml:space="preserve">Taraxacum</w:t>
      </w:r>
      <w:r>
        <w:t xml:space="preserve"> </w:t>
      </w:r>
      <w:r>
        <w:t xml:space="preserve">officinale).</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 :</w:t>
      </w:r>
    </w:p>
    <w:p>
      <w:pPr>
        <w:pStyle w:val="BlockText"/>
      </w:pPr>
      <w:r>
        <w:t xml:space="preserve">Rubinigg M. 2023 Data on economic dependence of pollination by animals in crops as well as observations of pollinators on plant species, inon economic dependence of pollination by animals in crops as well as observations of pollinators on plant species, in particular crops. EU Pollinator Hub. [2025-08-28] app.pollinatorhub.eu https://github.com/globalbioticinteractions/eupollinatorhub/archive/7203b93a7af871e02b0a7b887bb564e9b3717f3e.zip 2025-08-28T21:21:33.255Z hash://md5/20cf2922b53db5bd9c055e4b4e0955ec</w:t>
      </w:r>
    </w:p>
    <w:p>
      <w:pPr>
        <w:pStyle w:val="FirstParagraph"/>
      </w:pPr>
      <w:r>
        <w:t xml:space="preserve">For additional metadata related to this dataset, please visit</w:t>
      </w:r>
      <w:r>
        <w:t xml:space="preserve"> </w:t>
      </w:r>
      <w:hyperlink r:id="rId20">
        <w:r>
          <w:rPr>
            <w:rStyle w:val="Hyperlink"/>
          </w:rPr>
          <w:t xml:space="preserve">https://github.com/globalbioticinteractions/eupollinatorhub</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40"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0.15.13</w:t>
            </w:r>
          </w:p>
        </w:tc>
      </w:tr>
      <w:tr>
        <w:tc>
          <w:tcPr/>
          <w:p>
            <w:pPr>
              <w:pStyle w:val="Compact"/>
              <w:jc w:val="left"/>
            </w:pPr>
            <w:hyperlink r:id="rId25">
              <w:r>
                <w:rPr>
                  <w:rStyle w:val="Hyperlink"/>
                </w:rPr>
                <w:t xml:space="preserve">nomer</w:t>
              </w:r>
            </w:hyperlink>
          </w:p>
        </w:tc>
        <w:tc>
          <w:tcPr/>
          <w:p>
            <w:pPr>
              <w:pStyle w:val="Compact"/>
              <w:jc w:val="left"/>
            </w:pPr>
            <w:r>
              <w:t xml:space="preserve">0.5.17</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r>
        <w:tc>
          <w:tcPr/>
          <w:p>
            <w:pPr>
              <w:pStyle w:val="Compact"/>
              <w:jc w:val="left"/>
            </w:pPr>
            <w:hyperlink r:id="rId31">
              <w:r>
                <w:rPr>
                  <w:rStyle w:val="Hyperlink"/>
                </w:rPr>
                <w:t xml:space="preserve">duckdb</w:t>
              </w:r>
            </w:hyperlink>
          </w:p>
        </w:tc>
        <w:tc>
          <w:tcPr/>
          <w:p>
            <w:pPr>
              <w:pStyle w:val="Compact"/>
              <w:jc w:val="left"/>
            </w:pPr>
            <w:r>
              <w:t xml:space="preserve">1.3.1</w:t>
            </w:r>
          </w:p>
        </w:tc>
      </w:tr>
    </w:tbl>
    <w:p>
      <w:pPr>
        <w:pStyle w:val="BodyText"/>
      </w:pPr>
      <w:r>
        <w:t xml:space="preserve">The review process can be described in the form of the script below</w:t>
      </w:r>
      <w:r>
        <w:t xml:space="preserve"> </w:t>
      </w:r>
      <w:r>
        <w:rPr>
          <w:rStyle w:val="FootnoteReference"/>
        </w:rPr>
        <w:footnoteReference w:id="32"/>
      </w:r>
      <w:r>
        <w:t xml:space="preserve">.</w:t>
      </w:r>
    </w:p>
    <w:p>
      <w:pPr>
        <w:pStyle w:val="SourceCode"/>
      </w:pPr>
      <w:r>
        <w:rPr>
          <w:rStyle w:val="VerbatimChar"/>
        </w:rPr>
        <w:t xml:space="preserve"># get versioned copy of the dataset (size approx. 1.44MiB) under review </w:t>
      </w:r>
      <w:r>
        <w:br/>
      </w:r>
      <w:r>
        <w:rPr>
          <w:rStyle w:val="VerbatimChar"/>
        </w:rPr>
        <w:t xml:space="preserve">elton pull globalbioticinteractions/eupollinatorhub</w:t>
      </w:r>
      <w:r>
        <w:br/>
      </w:r>
      <w:r>
        <w:br/>
      </w:r>
      <w:r>
        <w:rPr>
          <w:rStyle w:val="VerbatimChar"/>
        </w:rPr>
        <w:t xml:space="preserve"># generate review notes</w:t>
      </w:r>
      <w:r>
        <w:br/>
      </w:r>
      <w:r>
        <w:rPr>
          <w:rStyle w:val="VerbatimChar"/>
        </w:rPr>
        <w:t xml:space="preserve">elton review globalbioticinteractions/eupollinatorhub\</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globalbioticinteractions/eupollinatorhub\</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globalbioticinteractions/eupollinatorhub\</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4" name="Picture"/>
            <a:graphic>
              <a:graphicData uri="http://schemas.openxmlformats.org/drawingml/2006/picture">
                <pic:pic>
                  <pic:nvPicPr>
                    <pic:cNvPr descr="process.svg" id="35" name="Picture"/>
                    <pic:cNvPicPr>
                      <a:picLocks noChangeArrowheads="1"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7">
        <w:r>
          <w:rPr>
            <w:rStyle w:val="Hyperlink"/>
          </w:rPr>
          <w:t xml:space="preserve">check-data.sh</w:t>
        </w:r>
      </w:hyperlink>
      <w:r>
        <w:t xml:space="preserve">. See also</w:t>
      </w:r>
      <w:r>
        <w:t xml:space="preserve"> </w:t>
      </w:r>
      <w:hyperlink r:id="rId38">
        <w:r>
          <w:rPr>
            <w:rStyle w:val="Hyperlink"/>
          </w:rPr>
          <w:t xml:space="preserve">GitHub</w:t>
        </w:r>
      </w:hyperlink>
      <w:r>
        <w:t xml:space="preserve"> </w:t>
      </w:r>
      <w:r>
        <w:t xml:space="preserve">and</w:t>
      </w:r>
      <w:r>
        <w:t xml:space="preserve"> </w:t>
      </w:r>
      <w:hyperlink r:id="rId39">
        <w:r>
          <w:rPr>
            <w:rStyle w:val="Hyperlink"/>
          </w:rPr>
          <w:t xml:space="preserve">Codeberg</w:t>
        </w:r>
      </w:hyperlink>
      <w:r>
        <w:t xml:space="preserve">.</w:t>
      </w:r>
    </w:p>
    <w:bookmarkEnd w:id="40"/>
    <w:bookmarkStart w:id="159"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1"/>
      </w:r>
      <w:r>
        <w:t xml:space="preserve">. Then, links to the detailed review reports are provided.</w:t>
      </w:r>
    </w:p>
    <w:bookmarkStart w:id="121"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2">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7">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3">
              <w:r>
                <w:rPr>
                  <w:rStyle w:val="Hyperlink"/>
                </w:rPr>
                <w:t xml:space="preserve">data.zip</w:t>
              </w:r>
            </w:hyperlink>
          </w:p>
        </w:tc>
        <w:tc>
          <w:tcPr/>
          <w:p>
            <w:pPr>
              <w:pStyle w:val="Compact"/>
              <w:jc w:val="left"/>
            </w:pPr>
            <w:r>
              <w:t xml:space="preserve">a versioned archive of the data under review</w:t>
            </w:r>
          </w:p>
        </w:tc>
      </w:tr>
      <w:tr>
        <w:tc>
          <w:tcPr/>
          <w:p>
            <w:pPr>
              <w:pStyle w:val="Compact"/>
              <w:jc w:val="left"/>
            </w:pPr>
            <w:hyperlink r:id="rId44">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5">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6">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7">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8">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9">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50">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1">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2">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4">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5">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6">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7">
              <w:r>
                <w:rPr>
                  <w:rStyle w:val="Hyperlink"/>
                </w:rPr>
                <w:t xml:space="preserve">indexed-interactions.parquet</w:t>
              </w:r>
            </w:hyperlink>
          </w:p>
        </w:tc>
        <w:tc>
          <w:tcPr/>
          <w:p>
            <w:pPr>
              <w:pStyle w:val="Compact"/>
              <w:jc w:val="left"/>
            </w:pPr>
            <w:r>
              <w:t xml:space="preserve">species interaction claims indexed from the dataset under review in Apache Parquet format</w:t>
            </w:r>
          </w:p>
        </w:tc>
      </w:tr>
      <w:tr>
        <w:tc>
          <w:tcPr/>
          <w:p>
            <w:pPr>
              <w:pStyle w:val="Compact"/>
              <w:jc w:val="left"/>
            </w:pPr>
            <w:hyperlink r:id="rId58">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9">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60">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61">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2">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3">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4">
              <w:r>
                <w:rPr>
                  <w:rStyle w:val="Hyperlink"/>
                </w:rPr>
                <w:t xml:space="preserve">indexed-names.parquet</w:t>
              </w:r>
            </w:hyperlink>
          </w:p>
        </w:tc>
        <w:tc>
          <w:tcPr/>
          <w:p>
            <w:pPr>
              <w:pStyle w:val="Compact"/>
              <w:jc w:val="left"/>
            </w:pPr>
            <w:r>
              <w:t xml:space="preserve">taxonomic names found in the dataset under review in Apache Parquet format</w:t>
            </w:r>
          </w:p>
        </w:tc>
      </w:tr>
      <w:tr>
        <w:tc>
          <w:tcPr/>
          <w:p>
            <w:pPr>
              <w:pStyle w:val="Compact"/>
              <w:jc w:val="left"/>
            </w:pPr>
            <w:hyperlink r:id="rId65">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indexed-names-resolved-col.parquet</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69">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0">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1">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2">
              <w:r>
                <w:rPr>
                  <w:rStyle w:val="Hyperlink"/>
                </w:rPr>
                <w:t xml:space="preserve">indexed-names-resolved-discoverlife.parquet</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3">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4">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5">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6">
              <w:r>
                <w:rPr>
                  <w:rStyle w:val="Hyperlink"/>
                </w:rPr>
                <w:t xml:space="preserve">indexed-names-resolved-gbif.parquet</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7">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indexed-names-resolved-itis.parquet</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1">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2">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3">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4">
              <w:r>
                <w:rPr>
                  <w:rStyle w:val="Hyperlink"/>
                </w:rPr>
                <w:t xml:space="preserve">indexed-names-resolved-mdd.parquet</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5">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6">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7">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8">
              <w:r>
                <w:rPr>
                  <w:rStyle w:val="Hyperlink"/>
                </w:rPr>
                <w:t xml:space="preserve">indexed-names-resolved-ncbi.parquet</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9">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indexed-names-resolved-pbdb.parquet</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6">
              <w:r>
                <w:rPr>
                  <w:rStyle w:val="Hyperlink"/>
                </w:rPr>
                <w:t xml:space="preserve">indexed-names-resolved-tpt.parquet</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7">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8">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9">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0">
              <w:r>
                <w:rPr>
                  <w:rStyle w:val="Hyperlink"/>
                </w:rPr>
                <w:t xml:space="preserve">indexed-names-resolved-wfo.parquet</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1">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102">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3">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4">
              <w:r>
                <w:rPr>
                  <w:rStyle w:val="Hyperlink"/>
                </w:rPr>
                <w:t xml:space="preserve">indexed-names-resolved-worms.parquet</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5">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106">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107">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108">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109">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110">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111">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112">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13">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14">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15">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16">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17">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18">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19">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20">
              <w:r>
                <w:rPr>
                  <w:rStyle w:val="Hyperlink"/>
                </w:rPr>
                <w:t xml:space="preserve">zenodo.json</w:t>
              </w:r>
            </w:hyperlink>
          </w:p>
        </w:tc>
        <w:tc>
          <w:tcPr/>
          <w:p>
            <w:pPr>
              <w:pStyle w:val="Compact"/>
              <w:jc w:val="left"/>
            </w:pPr>
            <w:r>
              <w:t xml:space="preserve">metadata of this review expressed in Zenodo record metadata</w:t>
            </w:r>
          </w:p>
        </w:tc>
      </w:tr>
    </w:tbl>
    <w:bookmarkEnd w:id="121"/>
    <w:bookmarkStart w:id="122" w:name="archived-dataset"/>
    <w:p>
      <w:pPr>
        <w:pStyle w:val="Heading2"/>
      </w:pPr>
      <w:r>
        <w:t xml:space="preserve">Archived Dataset</w:t>
      </w:r>
    </w:p>
    <w:p>
      <w:pPr>
        <w:pStyle w:val="FirstParagraph"/>
      </w:pPr>
      <w:r>
        <w:t xml:space="preserve">Note that</w:t>
      </w:r>
      <w:r>
        <w:t xml:space="preserve"> </w:t>
      </w:r>
      <w:hyperlink r:id="rId43">
        <w:r>
          <w:rPr>
            <w:rStyle w:val="Hyperlink"/>
            <w:iCs/>
            <w:i/>
          </w:rPr>
          <w:t xml:space="preserve">data.zip</w:t>
        </w:r>
      </w:hyperlink>
      <w:r>
        <w:t xml:space="preserve"> </w:t>
      </w:r>
      <w:r>
        <w:t xml:space="preserve">file in this archive contains the complete, unmodified archived dataset under review.</w:t>
      </w:r>
    </w:p>
    <w:bookmarkEnd w:id="122"/>
    <w:bookmarkStart w:id="140" w:name="biotic-interactions"/>
    <w:p>
      <w:pPr>
        <w:pStyle w:val="Heading2"/>
      </w:pPr>
      <w:r>
        <w:t xml:space="preserve">Biotic Interactions</w:t>
      </w:r>
    </w:p>
    <w:p>
      <w:pPr>
        <w:pStyle w:val="CaptionedFigure"/>
      </w:pPr>
      <w:r>
        <w:drawing>
          <wp:inline>
            <wp:extent cx="5334000" cy="1303533"/>
            <wp:effectExtent b="0" l="0" r="0" t="0"/>
            <wp:docPr descr="Biotic Interaction Data Model" title="" id="124" name="Picture"/>
            <a:graphic>
              <a:graphicData uri="http://schemas.openxmlformats.org/drawingml/2006/picture">
                <pic:pic>
                  <pic:nvPicPr>
                    <pic:cNvPr descr="interaction.svg" id="125" name="Picture"/>
                    <pic:cNvPicPr>
                      <a:picLocks noChangeArrowheads="1" noChangeAspect="1"/>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globalbioticinteractions/eupollinatorhub, has fingerprint hash://md5/20cf2922b53db5bd9c055e4b4e0955ec, is 1.44MiB in size and contains 1,424 interactions with 1 unique type of association (e.g., visits) between 266 primary taxa (e.g., Andrena bicolor) and 263 associated taxa (e.g., Taraxacum officinale).</w:t>
      </w:r>
    </w:p>
    <w:p>
      <w:pPr>
        <w:pStyle w:val="BodyText"/>
      </w:pPr>
      <w:r>
        <w:t xml:space="preserve">An exhaustive list of indexed interaction claims can be found in gzipped</w:t>
      </w:r>
      <w:r>
        <w:t xml:space="preserve"> </w:t>
      </w:r>
      <w:hyperlink r:id="rId54">
        <w:r>
          <w:rPr>
            <w:rStyle w:val="Hyperlink"/>
          </w:rPr>
          <w:t xml:space="preserve">csv</w:t>
        </w:r>
      </w:hyperlink>
      <w:r>
        <w:t xml:space="preserve">,</w:t>
      </w:r>
      <w:r>
        <w:t xml:space="preserve"> </w:t>
      </w:r>
      <w:hyperlink r:id="rId56">
        <w:r>
          <w:rPr>
            <w:rStyle w:val="Hyperlink"/>
          </w:rPr>
          <w:t xml:space="preserve">tsv</w:t>
        </w:r>
      </w:hyperlink>
      <w:r>
        <w:t xml:space="preserve"> </w:t>
      </w:r>
      <w:r>
        <w:t xml:space="preserve">and</w:t>
      </w:r>
      <w:r>
        <w:t xml:space="preserve"> </w:t>
      </w:r>
      <w:hyperlink r:id="rId57">
        <w:r>
          <w:rPr>
            <w:rStyle w:val="Hyperlink"/>
          </w:rPr>
          <w:t xml:space="preserve">parquet</w:t>
        </w:r>
      </w:hyperlink>
      <w:r>
        <w:t xml:space="preserve"> </w:t>
      </w:r>
      <w:r>
        <w:t xml:space="preserve">archives. To facilitate discovery, a preview of claims available in the gzipped html page at</w:t>
      </w:r>
      <w:r>
        <w:t xml:space="preserve"> </w:t>
      </w:r>
      <w:hyperlink r:id="rId55">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Adalia bipunctata</w:t>
            </w:r>
          </w:p>
        </w:tc>
        <w:tc>
          <w:tcPr/>
          <w:p>
            <w:pPr>
              <w:pStyle w:val="Compact"/>
              <w:jc w:val="left"/>
            </w:pPr>
            <w:r>
              <w:t xml:space="preserve">visits</w:t>
            </w:r>
          </w:p>
        </w:tc>
        <w:tc>
          <w:tcPr/>
          <w:p>
            <w:pPr>
              <w:pStyle w:val="Compact"/>
              <w:jc w:val="left"/>
            </w:pPr>
            <w:r>
              <w:t xml:space="preserve">Malus domestica</w:t>
            </w:r>
          </w:p>
        </w:tc>
        <w:tc>
          <w:tcPr/>
          <w:p>
            <w:pPr>
              <w:pStyle w:val="Compact"/>
              <w:jc w:val="left"/>
            </w:pPr>
            <w:r>
              <w:t xml:space="preserve">(</w:t>
            </w:r>
            <w:r>
              <w:rPr>
                <w:bCs/>
                <w:b/>
              </w:rPr>
              <w:t xml:space="preserve">article?</w:t>
            </w:r>
            <w:r>
              <w:t xml:space="preserve">)</w:t>
            </w:r>
            <w:r>
              <w:t xml:space="preserve">{schreck_eva_bedeutung_1979, title = {Die {Bedeutung} des {Wildbienen}-{Anteils} bei der {Bestäubung} von {Apfelblüten} an einem {Beispiel} in {Nordtirol} (Österreich)}, volume = {66}, language = {de}, journal = {Berichte des Naturwissenschaftlichen-medizinischen Vereins Innsbruck}, author = {{Schreck, Eva} and {Schedl, Wolfgang}}, month = oct, year = {1979}, pages = {95–107}, }</w:t>
            </w:r>
          </w:p>
        </w:tc>
      </w:tr>
      <w:tr>
        <w:tc>
          <w:tcPr/>
          <w:p>
            <w:pPr>
              <w:pStyle w:val="Compact"/>
              <w:jc w:val="left"/>
            </w:pPr>
            <w:r>
              <w:t xml:space="preserve">Adalia decempunctata</w:t>
            </w:r>
          </w:p>
        </w:tc>
        <w:tc>
          <w:tcPr/>
          <w:p>
            <w:pPr>
              <w:pStyle w:val="Compact"/>
              <w:jc w:val="left"/>
            </w:pPr>
            <w:r>
              <w:t xml:space="preserve">visits</w:t>
            </w:r>
          </w:p>
        </w:tc>
        <w:tc>
          <w:tcPr/>
          <w:p>
            <w:pPr>
              <w:pStyle w:val="Compact"/>
              <w:jc w:val="left"/>
            </w:pPr>
            <w:r>
              <w:t xml:space="preserve">Malus domestica</w:t>
            </w:r>
          </w:p>
        </w:tc>
        <w:tc>
          <w:tcPr/>
          <w:p>
            <w:pPr>
              <w:pStyle w:val="Compact"/>
              <w:jc w:val="left"/>
            </w:pPr>
            <w:r>
              <w:t xml:space="preserve">(</w:t>
            </w:r>
            <w:r>
              <w:rPr>
                <w:bCs/>
                <w:b/>
              </w:rPr>
              <w:t xml:space="preserve">article?</w:t>
            </w:r>
            <w:r>
              <w:t xml:space="preserve">)</w:t>
            </w:r>
            <w:r>
              <w:t xml:space="preserve">{schreck_eva_bedeutung_1979, title = {Die {Bedeutung} des {Wildbienen}-{Anteils} bei der {Bestäubung} von {Apfelblüten} an einem {Beispiel} in {Nordtirol} (Österreich)}, volume = {66}, language = {de}, journal = {Berichte des Naturwissenschaftlichen-medizinischen Vereins Innsbruck}, author = {{Schreck, Eva} and {Schedl, Wolfgang}}, month = oct, year = {1979}, pages = {95–107}, }</w:t>
            </w:r>
          </w:p>
        </w:tc>
      </w:tr>
      <w:tr>
        <w:tc>
          <w:tcPr/>
          <w:p>
            <w:pPr>
              <w:pStyle w:val="Compact"/>
              <w:jc w:val="left"/>
            </w:pPr>
            <w:r>
              <w:t xml:space="preserve">Amegilla quadrifasciata</w:t>
            </w:r>
          </w:p>
        </w:tc>
        <w:tc>
          <w:tcPr/>
          <w:p>
            <w:pPr>
              <w:pStyle w:val="Compact"/>
              <w:jc w:val="left"/>
            </w:pPr>
            <w:r>
              <w:t xml:space="preserve">visits</w:t>
            </w:r>
          </w:p>
        </w:tc>
        <w:tc>
          <w:tcPr/>
          <w:p>
            <w:pPr>
              <w:pStyle w:val="Compact"/>
              <w:jc w:val="left"/>
            </w:pPr>
            <w:r>
              <w:t xml:space="preserve">Anchusa officinalis</w:t>
            </w:r>
          </w:p>
        </w:tc>
        <w:tc>
          <w:tcPr/>
          <w:p>
            <w:pPr>
              <w:pStyle w:val="Compact"/>
              <w:jc w:val="left"/>
            </w:pPr>
            <w:r>
              <w:t xml:space="preserve">(</w:t>
            </w:r>
            <w:r>
              <w:rPr>
                <w:bCs/>
                <w:b/>
              </w:rPr>
              <w:t xml:space="preserve">book?</w:t>
            </w:r>
            <w:r>
              <w:t xml:space="preserve">)</w:t>
            </w:r>
            <w:r>
              <w:t xml:space="preserve">{westrich_paul_wildbienen_1990, address = {Stuttgart, DEU}, edition = {2}, title = {Die {Wildbienen} {Baden}-{Württenbergs}. {Spezieller} {Teil}}, volume = {2}, isbn = {3-8001-3317-2}, language = {de}, publisher = {Ulmer}, author = {{Westrich, Paul}}, year = {1990}, }</w:t>
            </w:r>
          </w:p>
        </w:tc>
      </w:tr>
      <w:tr>
        <w:tc>
          <w:tcPr/>
          <w:p>
            <w:pPr>
              <w:pStyle w:val="Compact"/>
              <w:jc w:val="left"/>
            </w:pPr>
            <w:r>
              <w:t xml:space="preserve">Amegilla quadrifasciata</w:t>
            </w:r>
          </w:p>
        </w:tc>
        <w:tc>
          <w:tcPr/>
          <w:p>
            <w:pPr>
              <w:pStyle w:val="Compact"/>
              <w:jc w:val="left"/>
            </w:pPr>
            <w:r>
              <w:t xml:space="preserve">visits</w:t>
            </w:r>
          </w:p>
        </w:tc>
        <w:tc>
          <w:tcPr/>
          <w:p>
            <w:pPr>
              <w:pStyle w:val="Compact"/>
              <w:jc w:val="left"/>
            </w:pPr>
            <w:r>
              <w:t xml:space="preserve">Ballota nigra</w:t>
            </w:r>
          </w:p>
        </w:tc>
        <w:tc>
          <w:tcPr/>
          <w:p>
            <w:pPr>
              <w:pStyle w:val="Compact"/>
              <w:jc w:val="left"/>
            </w:pPr>
            <w:r>
              <w:t xml:space="preserve">(</w:t>
            </w:r>
            <w:r>
              <w:rPr>
                <w:bCs/>
                <w:b/>
              </w:rPr>
              <w:t xml:space="preserve">book?</w:t>
            </w:r>
            <w:r>
              <w:t xml:space="preserve">)</w:t>
            </w:r>
            <w:r>
              <w:t xml:space="preserve">{westrich_paul_wildbienen_1990, address = {Stuttgart, DEU}, edition = {2}, title = {Die {Wildbienen} {Baden}-{Württenbergs}. {Spezieller} {Teil}}, volume = {2}, isbn = {3-8001-3317-2}, language = {de}, publisher = {Ulmer}, author = {{Westrich, Paul}}, year = {1990}, }</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visits</w:t>
            </w:r>
          </w:p>
        </w:tc>
        <w:tc>
          <w:tcPr/>
          <w:p>
            <w:pPr>
              <w:pStyle w:val="Compact"/>
              <w:jc w:val="left"/>
            </w:pPr>
            <w:r>
              <w:t xml:space="preserve">1424</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Andrena bicolor</w:t>
            </w:r>
          </w:p>
        </w:tc>
        <w:tc>
          <w:tcPr/>
          <w:p>
            <w:pPr>
              <w:pStyle w:val="Compact"/>
              <w:jc w:val="left"/>
            </w:pPr>
            <w:r>
              <w:t xml:space="preserve">51</w:t>
            </w:r>
          </w:p>
        </w:tc>
      </w:tr>
      <w:tr>
        <w:tc>
          <w:tcPr/>
          <w:p>
            <w:pPr>
              <w:pStyle w:val="Compact"/>
              <w:jc w:val="left"/>
            </w:pPr>
            <w:r>
              <w:t xml:space="preserve">Apis mellifera</w:t>
            </w:r>
          </w:p>
        </w:tc>
        <w:tc>
          <w:tcPr/>
          <w:p>
            <w:pPr>
              <w:pStyle w:val="Compact"/>
              <w:jc w:val="left"/>
            </w:pPr>
            <w:r>
              <w:t xml:space="preserve">47</w:t>
            </w:r>
          </w:p>
        </w:tc>
      </w:tr>
      <w:tr>
        <w:tc>
          <w:tcPr/>
          <w:p>
            <w:pPr>
              <w:pStyle w:val="Compact"/>
              <w:jc w:val="left"/>
            </w:pPr>
            <w:r>
              <w:t xml:space="preserve">Halictus tumulorum</w:t>
            </w:r>
          </w:p>
        </w:tc>
        <w:tc>
          <w:tcPr/>
          <w:p>
            <w:pPr>
              <w:pStyle w:val="Compact"/>
              <w:jc w:val="left"/>
            </w:pPr>
            <w:r>
              <w:t xml:space="preserve">38</w:t>
            </w:r>
          </w:p>
        </w:tc>
      </w:tr>
      <w:tr>
        <w:tc>
          <w:tcPr/>
          <w:p>
            <w:pPr>
              <w:pStyle w:val="Compact"/>
              <w:jc w:val="left"/>
            </w:pPr>
            <w:r>
              <w:t xml:space="preserve">Andrena flavipes</w:t>
            </w:r>
          </w:p>
        </w:tc>
        <w:tc>
          <w:tcPr/>
          <w:p>
            <w:pPr>
              <w:pStyle w:val="Compact"/>
              <w:jc w:val="left"/>
            </w:pPr>
            <w:r>
              <w:t xml:space="preserve">33</w:t>
            </w:r>
          </w:p>
        </w:tc>
      </w:tr>
      <w:tr>
        <w:tc>
          <w:tcPr/>
          <w:p>
            <w:pPr>
              <w:pStyle w:val="Compact"/>
              <w:jc w:val="left"/>
            </w:pPr>
            <w:r>
              <w:t xml:space="preserve">Andrena barbilabris</w:t>
            </w:r>
          </w:p>
        </w:tc>
        <w:tc>
          <w:tcPr/>
          <w:p>
            <w:pPr>
              <w:pStyle w:val="Compact"/>
              <w:jc w:val="left"/>
            </w:pPr>
            <w:r>
              <w:t xml:space="preserve">30</w:t>
            </w:r>
          </w:p>
        </w:tc>
      </w:tr>
      <w:tr>
        <w:tc>
          <w:tcPr/>
          <w:p>
            <w:pPr>
              <w:pStyle w:val="Compact"/>
              <w:jc w:val="left"/>
            </w:pPr>
            <w:r>
              <w:t xml:space="preserve">Andrena minutula</w:t>
            </w:r>
          </w:p>
        </w:tc>
        <w:tc>
          <w:tcPr/>
          <w:p>
            <w:pPr>
              <w:pStyle w:val="Compact"/>
              <w:jc w:val="left"/>
            </w:pPr>
            <w:r>
              <w:t xml:space="preserve">30</w:t>
            </w:r>
          </w:p>
        </w:tc>
      </w:tr>
      <w:tr>
        <w:tc>
          <w:tcPr/>
          <w:p>
            <w:pPr>
              <w:pStyle w:val="Compact"/>
              <w:jc w:val="left"/>
            </w:pPr>
            <w:r>
              <w:t xml:space="preserve">Lasioglossum morio</w:t>
            </w:r>
          </w:p>
        </w:tc>
        <w:tc>
          <w:tcPr/>
          <w:p>
            <w:pPr>
              <w:pStyle w:val="Compact"/>
              <w:jc w:val="left"/>
            </w:pPr>
            <w:r>
              <w:t xml:space="preserve">30</w:t>
            </w:r>
          </w:p>
        </w:tc>
      </w:tr>
      <w:tr>
        <w:tc>
          <w:tcPr/>
          <w:p>
            <w:pPr>
              <w:pStyle w:val="Compact"/>
              <w:jc w:val="left"/>
            </w:pPr>
            <w:r>
              <w:t xml:space="preserve">Lasioglossum calceatum</w:t>
            </w:r>
          </w:p>
        </w:tc>
        <w:tc>
          <w:tcPr/>
          <w:p>
            <w:pPr>
              <w:pStyle w:val="Compact"/>
              <w:jc w:val="left"/>
            </w:pPr>
            <w:r>
              <w:t xml:space="preserve">28</w:t>
            </w:r>
          </w:p>
        </w:tc>
      </w:tr>
      <w:tr>
        <w:tc>
          <w:tcPr/>
          <w:p>
            <w:pPr>
              <w:pStyle w:val="Compact"/>
              <w:jc w:val="left"/>
            </w:pPr>
            <w:r>
              <w:t xml:space="preserve">Lasioglossum pauxillum</w:t>
            </w:r>
          </w:p>
        </w:tc>
        <w:tc>
          <w:tcPr/>
          <w:p>
            <w:pPr>
              <w:pStyle w:val="Compact"/>
              <w:jc w:val="left"/>
            </w:pPr>
            <w:r>
              <w:t xml:space="preserve">27</w:t>
            </w:r>
          </w:p>
        </w:tc>
      </w:tr>
      <w:tr>
        <w:tc>
          <w:tcPr/>
          <w:p>
            <w:pPr>
              <w:pStyle w:val="Compact"/>
              <w:jc w:val="left"/>
            </w:pPr>
            <w:r>
              <w:t xml:space="preserve">Andrena haemorrhoa</w:t>
            </w:r>
          </w:p>
        </w:tc>
        <w:tc>
          <w:tcPr/>
          <w:p>
            <w:pPr>
              <w:pStyle w:val="Compact"/>
              <w:jc w:val="left"/>
            </w:pPr>
            <w:r>
              <w:t xml:space="preserve">22</w:t>
            </w:r>
          </w:p>
        </w:tc>
      </w:tr>
      <w:tr>
        <w:tc>
          <w:tcPr/>
          <w:p>
            <w:pPr>
              <w:pStyle w:val="Compact"/>
              <w:jc w:val="left"/>
            </w:pPr>
            <w:r>
              <w:t xml:space="preserve">Halictus rubicundus</w:t>
            </w:r>
          </w:p>
        </w:tc>
        <w:tc>
          <w:tcPr/>
          <w:p>
            <w:pPr>
              <w:pStyle w:val="Compact"/>
              <w:jc w:val="left"/>
            </w:pPr>
            <w:r>
              <w:t xml:space="preserve">18</w:t>
            </w:r>
          </w:p>
        </w:tc>
      </w:tr>
      <w:tr>
        <w:tc>
          <w:tcPr/>
          <w:p>
            <w:pPr>
              <w:pStyle w:val="Compact"/>
              <w:jc w:val="left"/>
            </w:pPr>
            <w:r>
              <w:t xml:space="preserve">Andrena carantonica</w:t>
            </w:r>
          </w:p>
        </w:tc>
        <w:tc>
          <w:tcPr/>
          <w:p>
            <w:pPr>
              <w:pStyle w:val="Compact"/>
              <w:jc w:val="left"/>
            </w:pPr>
            <w:r>
              <w:t xml:space="preserve">17</w:t>
            </w:r>
          </w:p>
        </w:tc>
      </w:tr>
      <w:tr>
        <w:tc>
          <w:tcPr/>
          <w:p>
            <w:pPr>
              <w:pStyle w:val="Compact"/>
              <w:jc w:val="left"/>
            </w:pPr>
            <w:r>
              <w:t xml:space="preserve">Andrena dorsata</w:t>
            </w:r>
          </w:p>
        </w:tc>
        <w:tc>
          <w:tcPr/>
          <w:p>
            <w:pPr>
              <w:pStyle w:val="Compact"/>
              <w:jc w:val="left"/>
            </w:pPr>
            <w:r>
              <w:t xml:space="preserve">17</w:t>
            </w:r>
          </w:p>
        </w:tc>
      </w:tr>
      <w:tr>
        <w:tc>
          <w:tcPr/>
          <w:p>
            <w:pPr>
              <w:pStyle w:val="Compact"/>
              <w:jc w:val="left"/>
            </w:pPr>
            <w:r>
              <w:t xml:space="preserve">Halictus maculatus</w:t>
            </w:r>
          </w:p>
        </w:tc>
        <w:tc>
          <w:tcPr/>
          <w:p>
            <w:pPr>
              <w:pStyle w:val="Compact"/>
              <w:jc w:val="left"/>
            </w:pPr>
            <w:r>
              <w:t xml:space="preserve">16</w:t>
            </w:r>
          </w:p>
        </w:tc>
      </w:tr>
      <w:tr>
        <w:tc>
          <w:tcPr/>
          <w:p>
            <w:pPr>
              <w:pStyle w:val="Compact"/>
              <w:jc w:val="left"/>
            </w:pPr>
            <w:r>
              <w:t xml:space="preserve">Hylaeus communis</w:t>
            </w:r>
          </w:p>
        </w:tc>
        <w:tc>
          <w:tcPr/>
          <w:p>
            <w:pPr>
              <w:pStyle w:val="Compact"/>
              <w:jc w:val="left"/>
            </w:pPr>
            <w:r>
              <w:t xml:space="preserve">16</w:t>
            </w:r>
          </w:p>
        </w:tc>
      </w:tr>
      <w:tr>
        <w:tc>
          <w:tcPr/>
          <w:p>
            <w:pPr>
              <w:pStyle w:val="Compact"/>
              <w:jc w:val="left"/>
            </w:pPr>
            <w:r>
              <w:t xml:space="preserve">Hylaeus confusus</w:t>
            </w:r>
          </w:p>
        </w:tc>
        <w:tc>
          <w:tcPr/>
          <w:p>
            <w:pPr>
              <w:pStyle w:val="Compact"/>
              <w:jc w:val="left"/>
            </w:pPr>
            <w:r>
              <w:t xml:space="preserve">16</w:t>
            </w:r>
          </w:p>
        </w:tc>
      </w:tr>
      <w:tr>
        <w:tc>
          <w:tcPr/>
          <w:p>
            <w:pPr>
              <w:pStyle w:val="Compact"/>
              <w:jc w:val="left"/>
            </w:pPr>
            <w:r>
              <w:t xml:space="preserve">Andrena subopaca</w:t>
            </w:r>
          </w:p>
        </w:tc>
        <w:tc>
          <w:tcPr/>
          <w:p>
            <w:pPr>
              <w:pStyle w:val="Compact"/>
              <w:jc w:val="left"/>
            </w:pPr>
            <w:r>
              <w:t xml:space="preserve">15</w:t>
            </w:r>
          </w:p>
        </w:tc>
      </w:tr>
      <w:tr>
        <w:tc>
          <w:tcPr/>
          <w:p>
            <w:pPr>
              <w:pStyle w:val="Compact"/>
              <w:jc w:val="left"/>
            </w:pPr>
            <w:r>
              <w:t xml:space="preserve">Lasioglossum fulvicorne</w:t>
            </w:r>
          </w:p>
        </w:tc>
        <w:tc>
          <w:tcPr/>
          <w:p>
            <w:pPr>
              <w:pStyle w:val="Compact"/>
              <w:jc w:val="left"/>
            </w:pPr>
            <w:r>
              <w:t xml:space="preserve">15</w:t>
            </w:r>
          </w:p>
        </w:tc>
      </w:tr>
      <w:tr>
        <w:tc>
          <w:tcPr/>
          <w:p>
            <w:pPr>
              <w:pStyle w:val="Compact"/>
              <w:jc w:val="left"/>
            </w:pPr>
            <w:r>
              <w:t xml:space="preserve">Osmia bicornis</w:t>
            </w:r>
          </w:p>
        </w:tc>
        <w:tc>
          <w:tcPr/>
          <w:p>
            <w:pPr>
              <w:pStyle w:val="Compact"/>
              <w:jc w:val="left"/>
            </w:pPr>
            <w:r>
              <w:t xml:space="preserve">15</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Taraxacum officinale</w:t>
            </w:r>
          </w:p>
        </w:tc>
        <w:tc>
          <w:tcPr/>
          <w:p>
            <w:pPr>
              <w:pStyle w:val="Compact"/>
              <w:jc w:val="left"/>
            </w:pPr>
            <w:r>
              <w:t xml:space="preserve">101</w:t>
            </w:r>
          </w:p>
        </w:tc>
      </w:tr>
      <w:tr>
        <w:tc>
          <w:tcPr/>
          <w:p>
            <w:pPr>
              <w:pStyle w:val="Compact"/>
              <w:jc w:val="left"/>
            </w:pPr>
            <w:r>
              <w:t xml:space="preserve">Lotus corniculatus</w:t>
            </w:r>
          </w:p>
        </w:tc>
        <w:tc>
          <w:tcPr/>
          <w:p>
            <w:pPr>
              <w:pStyle w:val="Compact"/>
              <w:jc w:val="left"/>
            </w:pPr>
            <w:r>
              <w:t xml:space="preserve">76</w:t>
            </w:r>
          </w:p>
        </w:tc>
      </w:tr>
      <w:tr>
        <w:tc>
          <w:tcPr/>
          <w:p>
            <w:pPr>
              <w:pStyle w:val="Compact"/>
              <w:jc w:val="left"/>
            </w:pPr>
            <w:r>
              <w:t xml:space="preserve">Brassica napus</w:t>
            </w:r>
          </w:p>
        </w:tc>
        <w:tc>
          <w:tcPr/>
          <w:p>
            <w:pPr>
              <w:pStyle w:val="Compact"/>
              <w:jc w:val="left"/>
            </w:pPr>
            <w:r>
              <w:t xml:space="preserve">66</w:t>
            </w:r>
          </w:p>
        </w:tc>
      </w:tr>
      <w:tr>
        <w:tc>
          <w:tcPr/>
          <w:p>
            <w:pPr>
              <w:pStyle w:val="Compact"/>
              <w:jc w:val="left"/>
            </w:pPr>
            <w:r>
              <w:t xml:space="preserve">Trifolium repens</w:t>
            </w:r>
          </w:p>
        </w:tc>
        <w:tc>
          <w:tcPr/>
          <w:p>
            <w:pPr>
              <w:pStyle w:val="Compact"/>
              <w:jc w:val="left"/>
            </w:pPr>
            <w:r>
              <w:t xml:space="preserve">49</w:t>
            </w:r>
          </w:p>
        </w:tc>
      </w:tr>
      <w:tr>
        <w:tc>
          <w:tcPr/>
          <w:p>
            <w:pPr>
              <w:pStyle w:val="Compact"/>
              <w:jc w:val="left"/>
            </w:pPr>
            <w:r>
              <w:t xml:space="preserve">Trifolium pratense</w:t>
            </w:r>
          </w:p>
        </w:tc>
        <w:tc>
          <w:tcPr/>
          <w:p>
            <w:pPr>
              <w:pStyle w:val="Compact"/>
              <w:jc w:val="left"/>
            </w:pPr>
            <w:r>
              <w:t xml:space="preserve">40</w:t>
            </w:r>
          </w:p>
        </w:tc>
      </w:tr>
      <w:tr>
        <w:tc>
          <w:tcPr/>
          <w:p>
            <w:pPr>
              <w:pStyle w:val="Compact"/>
              <w:jc w:val="left"/>
            </w:pPr>
            <w:r>
              <w:t xml:space="preserve">Medicago sativa</w:t>
            </w:r>
          </w:p>
        </w:tc>
        <w:tc>
          <w:tcPr/>
          <w:p>
            <w:pPr>
              <w:pStyle w:val="Compact"/>
              <w:jc w:val="left"/>
            </w:pPr>
            <w:r>
              <w:t xml:space="preserve">40</w:t>
            </w:r>
          </w:p>
        </w:tc>
      </w:tr>
      <w:tr>
        <w:tc>
          <w:tcPr/>
          <w:p>
            <w:pPr>
              <w:pStyle w:val="Compact"/>
              <w:jc w:val="left"/>
            </w:pPr>
            <w:r>
              <w:t xml:space="preserve">Malus domestica</w:t>
            </w:r>
          </w:p>
        </w:tc>
        <w:tc>
          <w:tcPr/>
          <w:p>
            <w:pPr>
              <w:pStyle w:val="Compact"/>
              <w:jc w:val="left"/>
            </w:pPr>
            <w:r>
              <w:t xml:space="preserve">36</w:t>
            </w:r>
          </w:p>
        </w:tc>
      </w:tr>
      <w:tr>
        <w:tc>
          <w:tcPr/>
          <w:p>
            <w:pPr>
              <w:pStyle w:val="Compact"/>
              <w:jc w:val="left"/>
            </w:pPr>
            <w:r>
              <w:t xml:space="preserve">Rubus fruticosus</w:t>
            </w:r>
          </w:p>
        </w:tc>
        <w:tc>
          <w:tcPr/>
          <w:p>
            <w:pPr>
              <w:pStyle w:val="Compact"/>
              <w:jc w:val="left"/>
            </w:pPr>
            <w:r>
              <w:t xml:space="preserve">29</w:t>
            </w:r>
          </w:p>
        </w:tc>
      </w:tr>
      <w:tr>
        <w:tc>
          <w:tcPr/>
          <w:p>
            <w:pPr>
              <w:pStyle w:val="Compact"/>
              <w:jc w:val="left"/>
            </w:pPr>
            <w:r>
              <w:t xml:space="preserve">Sinapis alba</w:t>
            </w:r>
          </w:p>
        </w:tc>
        <w:tc>
          <w:tcPr/>
          <w:p>
            <w:pPr>
              <w:pStyle w:val="Compact"/>
              <w:jc w:val="left"/>
            </w:pPr>
            <w:r>
              <w:t xml:space="preserve">25</w:t>
            </w:r>
          </w:p>
        </w:tc>
      </w:tr>
      <w:tr>
        <w:tc>
          <w:tcPr/>
          <w:p>
            <w:pPr>
              <w:pStyle w:val="Compact"/>
              <w:jc w:val="left"/>
            </w:pPr>
            <w:r>
              <w:t xml:space="preserve">Onobrychis viciifolia</w:t>
            </w:r>
          </w:p>
        </w:tc>
        <w:tc>
          <w:tcPr/>
          <w:p>
            <w:pPr>
              <w:pStyle w:val="Compact"/>
              <w:jc w:val="left"/>
            </w:pPr>
            <w:r>
              <w:t xml:space="preserve">24</w:t>
            </w:r>
          </w:p>
        </w:tc>
      </w:tr>
      <w:tr>
        <w:tc>
          <w:tcPr/>
          <w:p>
            <w:pPr>
              <w:pStyle w:val="Compact"/>
              <w:jc w:val="left"/>
            </w:pPr>
            <w:r>
              <w:t xml:space="preserve">Tussilago farfara</w:t>
            </w:r>
          </w:p>
        </w:tc>
        <w:tc>
          <w:tcPr/>
          <w:p>
            <w:pPr>
              <w:pStyle w:val="Compact"/>
              <w:jc w:val="left"/>
            </w:pPr>
            <w:r>
              <w:t xml:space="preserve">23</w:t>
            </w:r>
          </w:p>
        </w:tc>
      </w:tr>
      <w:tr>
        <w:tc>
          <w:tcPr/>
          <w:p>
            <w:pPr>
              <w:pStyle w:val="Compact"/>
              <w:jc w:val="left"/>
            </w:pPr>
            <w:r>
              <w:t xml:space="preserve">Phaseolus coccineus</w:t>
            </w:r>
          </w:p>
        </w:tc>
        <w:tc>
          <w:tcPr/>
          <w:p>
            <w:pPr>
              <w:pStyle w:val="Compact"/>
              <w:jc w:val="left"/>
            </w:pPr>
            <w:r>
              <w:t xml:space="preserve">22</w:t>
            </w:r>
          </w:p>
        </w:tc>
      </w:tr>
      <w:tr>
        <w:tc>
          <w:tcPr/>
          <w:p>
            <w:pPr>
              <w:pStyle w:val="Compact"/>
              <w:jc w:val="left"/>
            </w:pPr>
            <w:r>
              <w:t xml:space="preserve">Solidago canadensis</w:t>
            </w:r>
          </w:p>
        </w:tc>
        <w:tc>
          <w:tcPr/>
          <w:p>
            <w:pPr>
              <w:pStyle w:val="Compact"/>
              <w:jc w:val="left"/>
            </w:pPr>
            <w:r>
              <w:t xml:space="preserve">19</w:t>
            </w:r>
          </w:p>
        </w:tc>
      </w:tr>
      <w:tr>
        <w:tc>
          <w:tcPr/>
          <w:p>
            <w:pPr>
              <w:pStyle w:val="Compact"/>
              <w:jc w:val="left"/>
            </w:pPr>
            <w:r>
              <w:t xml:space="preserve">Aegopodium podagraria</w:t>
            </w:r>
          </w:p>
        </w:tc>
        <w:tc>
          <w:tcPr/>
          <w:p>
            <w:pPr>
              <w:pStyle w:val="Compact"/>
              <w:jc w:val="left"/>
            </w:pPr>
            <w:r>
              <w:t xml:space="preserve">18</w:t>
            </w:r>
          </w:p>
        </w:tc>
      </w:tr>
      <w:tr>
        <w:tc>
          <w:tcPr/>
          <w:p>
            <w:pPr>
              <w:pStyle w:val="Compact"/>
              <w:jc w:val="left"/>
            </w:pPr>
            <w:r>
              <w:t xml:space="preserve">Tanacetum vulgare</w:t>
            </w:r>
          </w:p>
        </w:tc>
        <w:tc>
          <w:tcPr/>
          <w:p>
            <w:pPr>
              <w:pStyle w:val="Compact"/>
              <w:jc w:val="left"/>
            </w:pPr>
            <w:r>
              <w:t xml:space="preserve">18</w:t>
            </w:r>
          </w:p>
        </w:tc>
      </w:tr>
      <w:tr>
        <w:tc>
          <w:tcPr/>
          <w:p>
            <w:pPr>
              <w:pStyle w:val="Compact"/>
              <w:jc w:val="left"/>
            </w:pPr>
            <w:r>
              <w:t xml:space="preserve">Daucus carota</w:t>
            </w:r>
          </w:p>
        </w:tc>
        <w:tc>
          <w:tcPr/>
          <w:p>
            <w:pPr>
              <w:pStyle w:val="Compact"/>
              <w:jc w:val="left"/>
            </w:pPr>
            <w:r>
              <w:t xml:space="preserve">17</w:t>
            </w:r>
          </w:p>
        </w:tc>
      </w:tr>
      <w:tr>
        <w:tc>
          <w:tcPr/>
          <w:p>
            <w:pPr>
              <w:pStyle w:val="Compact"/>
              <w:jc w:val="left"/>
            </w:pPr>
            <w:r>
              <w:t xml:space="preserve">Cirsium arvense</w:t>
            </w:r>
          </w:p>
        </w:tc>
        <w:tc>
          <w:tcPr/>
          <w:p>
            <w:pPr>
              <w:pStyle w:val="Compact"/>
              <w:jc w:val="left"/>
            </w:pPr>
            <w:r>
              <w:t xml:space="preserve">17</w:t>
            </w:r>
          </w:p>
        </w:tc>
      </w:tr>
      <w:tr>
        <w:tc>
          <w:tcPr/>
          <w:p>
            <w:pPr>
              <w:pStyle w:val="Compact"/>
              <w:jc w:val="left"/>
            </w:pPr>
            <w:r>
              <w:t xml:space="preserve">Prunus avium</w:t>
            </w:r>
          </w:p>
        </w:tc>
        <w:tc>
          <w:tcPr/>
          <w:p>
            <w:pPr>
              <w:pStyle w:val="Compact"/>
              <w:jc w:val="left"/>
            </w:pPr>
            <w:r>
              <w:t xml:space="preserve">16</w:t>
            </w:r>
          </w:p>
        </w:tc>
      </w:tr>
      <w:tr>
        <w:tc>
          <w:tcPr/>
          <w:p>
            <w:pPr>
              <w:pStyle w:val="Compact"/>
              <w:jc w:val="left"/>
            </w:pPr>
            <w:r>
              <w:t xml:space="preserve">Acer campestre</w:t>
            </w:r>
          </w:p>
        </w:tc>
        <w:tc>
          <w:tcPr/>
          <w:p>
            <w:pPr>
              <w:pStyle w:val="Compact"/>
              <w:jc w:val="left"/>
            </w:pPr>
            <w:r>
              <w:t xml:space="preserve">16</w:t>
            </w:r>
          </w:p>
        </w:tc>
      </w:tr>
    </w:tbl>
    <w:p/>
    <w:p>
      <w:pPr>
        <w:pStyle w:val="TableCaption"/>
      </w:pPr>
      <w:r>
        <w:t xml:space="preserve">Most Frequent Interactions between Primary and Associate Taxa (up to 20 most frequent)</w:t>
      </w:r>
    </w:p>
    <w:tbl>
      <w:tblPr>
        <w:tblStyle w:val="Table"/>
        <w:tblW w:type="auto" w:w="0"/>
        <w:tblLook w:firstRow="1" w:lastRow="0" w:firstColumn="0" w:lastColumn="0" w:noHBand="0" w:noVBand="0" w:val="0020"/>
        <w:jc w:val="start"/>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Apis mellifera</w:t>
            </w:r>
          </w:p>
        </w:tc>
        <w:tc>
          <w:tcPr/>
          <w:p>
            <w:pPr>
              <w:pStyle w:val="Compact"/>
              <w:jc w:val="left"/>
            </w:pPr>
            <w:r>
              <w:t xml:space="preserve">visits</w:t>
            </w:r>
          </w:p>
        </w:tc>
        <w:tc>
          <w:tcPr/>
          <w:p>
            <w:pPr>
              <w:pStyle w:val="Compact"/>
              <w:jc w:val="left"/>
            </w:pPr>
            <w:r>
              <w:t xml:space="preserve">Phaseolus coccineus</w:t>
            </w:r>
          </w:p>
        </w:tc>
        <w:tc>
          <w:tcPr/>
          <w:p>
            <w:pPr>
              <w:pStyle w:val="Compact"/>
              <w:jc w:val="left"/>
            </w:pPr>
            <w:r>
              <w:t xml:space="preserve">4</w:t>
            </w:r>
          </w:p>
        </w:tc>
      </w:tr>
      <w:tr>
        <w:tc>
          <w:tcPr/>
          <w:p>
            <w:pPr>
              <w:pStyle w:val="Compact"/>
              <w:jc w:val="left"/>
            </w:pPr>
            <w:r>
              <w:t xml:space="preserve">Bombus pascuorum</w:t>
            </w:r>
          </w:p>
        </w:tc>
        <w:tc>
          <w:tcPr/>
          <w:p>
            <w:pPr>
              <w:pStyle w:val="Compact"/>
              <w:jc w:val="left"/>
            </w:pPr>
            <w:r>
              <w:t xml:space="preserve">visits</w:t>
            </w:r>
          </w:p>
        </w:tc>
        <w:tc>
          <w:tcPr/>
          <w:p>
            <w:pPr>
              <w:pStyle w:val="Compact"/>
              <w:jc w:val="left"/>
            </w:pPr>
            <w:r>
              <w:t xml:space="preserve">Phaseolus coccineus</w:t>
            </w:r>
          </w:p>
        </w:tc>
        <w:tc>
          <w:tcPr/>
          <w:p>
            <w:pPr>
              <w:pStyle w:val="Compact"/>
              <w:jc w:val="left"/>
            </w:pPr>
            <w:r>
              <w:t xml:space="preserve">4</w:t>
            </w:r>
          </w:p>
        </w:tc>
      </w:tr>
      <w:tr>
        <w:tc>
          <w:tcPr/>
          <w:p>
            <w:pPr>
              <w:pStyle w:val="Compact"/>
              <w:jc w:val="left"/>
            </w:pPr>
            <w:r>
              <w:t xml:space="preserve">Bombus terrestris</w:t>
            </w:r>
          </w:p>
        </w:tc>
        <w:tc>
          <w:tcPr/>
          <w:p>
            <w:pPr>
              <w:pStyle w:val="Compact"/>
              <w:jc w:val="left"/>
            </w:pPr>
            <w:r>
              <w:t xml:space="preserve">visits</w:t>
            </w:r>
          </w:p>
        </w:tc>
        <w:tc>
          <w:tcPr/>
          <w:p>
            <w:pPr>
              <w:pStyle w:val="Compact"/>
              <w:jc w:val="left"/>
            </w:pPr>
            <w:r>
              <w:t xml:space="preserve">Phaseolus coccineus</w:t>
            </w:r>
          </w:p>
        </w:tc>
        <w:tc>
          <w:tcPr/>
          <w:p>
            <w:pPr>
              <w:pStyle w:val="Compact"/>
              <w:jc w:val="left"/>
            </w:pPr>
            <w:r>
              <w:t xml:space="preserve">4</w:t>
            </w:r>
          </w:p>
        </w:tc>
      </w:tr>
      <w:tr>
        <w:tc>
          <w:tcPr/>
          <w:p>
            <w:pPr>
              <w:pStyle w:val="Compact"/>
              <w:jc w:val="left"/>
            </w:pPr>
            <w:r>
              <w:t xml:space="preserve">Andrena dorsata</w:t>
            </w:r>
          </w:p>
        </w:tc>
        <w:tc>
          <w:tcPr/>
          <w:p>
            <w:pPr>
              <w:pStyle w:val="Compact"/>
              <w:jc w:val="left"/>
            </w:pPr>
            <w:r>
              <w:t xml:space="preserve">visits</w:t>
            </w:r>
          </w:p>
        </w:tc>
        <w:tc>
          <w:tcPr/>
          <w:p>
            <w:pPr>
              <w:pStyle w:val="Compact"/>
              <w:jc w:val="left"/>
            </w:pPr>
            <w:r>
              <w:t xml:space="preserve">Centaurea scabiosa</w:t>
            </w:r>
          </w:p>
        </w:tc>
        <w:tc>
          <w:tcPr/>
          <w:p>
            <w:pPr>
              <w:pStyle w:val="Compact"/>
              <w:jc w:val="left"/>
            </w:pPr>
            <w:r>
              <w:t xml:space="preserve">3</w:t>
            </w:r>
          </w:p>
        </w:tc>
      </w:tr>
      <w:tr>
        <w:tc>
          <w:tcPr/>
          <w:p>
            <w:pPr>
              <w:pStyle w:val="Compact"/>
              <w:jc w:val="left"/>
            </w:pPr>
            <w:r>
              <w:t xml:space="preserve">Andrena haemorrhoa</w:t>
            </w:r>
          </w:p>
        </w:tc>
        <w:tc>
          <w:tcPr/>
          <w:p>
            <w:pPr>
              <w:pStyle w:val="Compact"/>
              <w:jc w:val="left"/>
            </w:pPr>
            <w:r>
              <w:t xml:space="preserve">visits</w:t>
            </w:r>
          </w:p>
        </w:tc>
        <w:tc>
          <w:tcPr/>
          <w:p>
            <w:pPr>
              <w:pStyle w:val="Compact"/>
              <w:jc w:val="left"/>
            </w:pPr>
            <w:r>
              <w:t xml:space="preserve">Taraxacum officinale</w:t>
            </w:r>
          </w:p>
        </w:tc>
        <w:tc>
          <w:tcPr/>
          <w:p>
            <w:pPr>
              <w:pStyle w:val="Compact"/>
              <w:jc w:val="left"/>
            </w:pPr>
            <w:r>
              <w:t xml:space="preserve">3</w:t>
            </w:r>
          </w:p>
        </w:tc>
      </w:tr>
      <w:tr>
        <w:tc>
          <w:tcPr/>
          <w:p>
            <w:pPr>
              <w:pStyle w:val="Compact"/>
              <w:jc w:val="left"/>
            </w:pPr>
            <w:r>
              <w:t xml:space="preserve">Andrena haemorrhoa</w:t>
            </w:r>
          </w:p>
        </w:tc>
        <w:tc>
          <w:tcPr/>
          <w:p>
            <w:pPr>
              <w:pStyle w:val="Compact"/>
              <w:jc w:val="left"/>
            </w:pPr>
            <w:r>
              <w:t xml:space="preserve">visits</w:t>
            </w:r>
          </w:p>
        </w:tc>
        <w:tc>
          <w:tcPr/>
          <w:p>
            <w:pPr>
              <w:pStyle w:val="Compact"/>
              <w:jc w:val="left"/>
            </w:pPr>
            <w:r>
              <w:t xml:space="preserve">Malus domestica</w:t>
            </w:r>
          </w:p>
        </w:tc>
        <w:tc>
          <w:tcPr/>
          <w:p>
            <w:pPr>
              <w:pStyle w:val="Compact"/>
              <w:jc w:val="left"/>
            </w:pPr>
            <w:r>
              <w:t xml:space="preserve">3</w:t>
            </w:r>
          </w:p>
        </w:tc>
      </w:tr>
      <w:tr>
        <w:tc>
          <w:tcPr/>
          <w:p>
            <w:pPr>
              <w:pStyle w:val="Compact"/>
              <w:jc w:val="left"/>
            </w:pPr>
            <w:r>
              <w:t xml:space="preserve">Andrena nasuta</w:t>
            </w:r>
          </w:p>
        </w:tc>
        <w:tc>
          <w:tcPr/>
          <w:p>
            <w:pPr>
              <w:pStyle w:val="Compact"/>
              <w:jc w:val="left"/>
            </w:pPr>
            <w:r>
              <w:t xml:space="preserve">visits</w:t>
            </w:r>
          </w:p>
        </w:tc>
        <w:tc>
          <w:tcPr/>
          <w:p>
            <w:pPr>
              <w:pStyle w:val="Compact"/>
              <w:jc w:val="left"/>
            </w:pPr>
            <w:r>
              <w:t xml:space="preserve">Anchusa officinalis</w:t>
            </w:r>
          </w:p>
        </w:tc>
        <w:tc>
          <w:tcPr/>
          <w:p>
            <w:pPr>
              <w:pStyle w:val="Compact"/>
              <w:jc w:val="left"/>
            </w:pPr>
            <w:r>
              <w:t xml:space="preserve">3</w:t>
            </w:r>
          </w:p>
        </w:tc>
      </w:tr>
      <w:tr>
        <w:tc>
          <w:tcPr/>
          <w:p>
            <w:pPr>
              <w:pStyle w:val="Compact"/>
              <w:jc w:val="left"/>
            </w:pPr>
            <w:r>
              <w:t xml:space="preserve">Melitta leporina</w:t>
            </w:r>
          </w:p>
        </w:tc>
        <w:tc>
          <w:tcPr/>
          <w:p>
            <w:pPr>
              <w:pStyle w:val="Compact"/>
              <w:jc w:val="left"/>
            </w:pPr>
            <w:r>
              <w:t xml:space="preserve">visits</w:t>
            </w:r>
          </w:p>
        </w:tc>
        <w:tc>
          <w:tcPr/>
          <w:p>
            <w:pPr>
              <w:pStyle w:val="Compact"/>
              <w:jc w:val="left"/>
            </w:pPr>
            <w:r>
              <w:t xml:space="preserve">Trifolium repens</w:t>
            </w:r>
          </w:p>
        </w:tc>
        <w:tc>
          <w:tcPr/>
          <w:p>
            <w:pPr>
              <w:pStyle w:val="Compact"/>
              <w:jc w:val="left"/>
            </w:pPr>
            <w:r>
              <w:t xml:space="preserve">3</w:t>
            </w:r>
          </w:p>
        </w:tc>
      </w:tr>
      <w:tr>
        <w:tc>
          <w:tcPr/>
          <w:p>
            <w:pPr>
              <w:pStyle w:val="Compact"/>
              <w:jc w:val="left"/>
            </w:pPr>
            <w:r>
              <w:t xml:space="preserve">Xylocopa violacea</w:t>
            </w:r>
          </w:p>
        </w:tc>
        <w:tc>
          <w:tcPr/>
          <w:p>
            <w:pPr>
              <w:pStyle w:val="Compact"/>
              <w:jc w:val="left"/>
            </w:pPr>
            <w:r>
              <w:t xml:space="preserve">visits</w:t>
            </w:r>
          </w:p>
        </w:tc>
        <w:tc>
          <w:tcPr/>
          <w:p>
            <w:pPr>
              <w:pStyle w:val="Compact"/>
              <w:jc w:val="left"/>
            </w:pPr>
            <w:r>
              <w:t xml:space="preserve">Phaseolus coccineus</w:t>
            </w:r>
          </w:p>
        </w:tc>
        <w:tc>
          <w:tcPr/>
          <w:p>
            <w:pPr>
              <w:pStyle w:val="Compact"/>
              <w:jc w:val="left"/>
            </w:pPr>
            <w:r>
              <w:t xml:space="preserve">3</w:t>
            </w:r>
          </w:p>
        </w:tc>
      </w:tr>
      <w:tr>
        <w:tc>
          <w:tcPr/>
          <w:p>
            <w:pPr>
              <w:pStyle w:val="Compact"/>
              <w:jc w:val="left"/>
            </w:pPr>
            <w:r>
              <w:t xml:space="preserve">Andrena barbilabris</w:t>
            </w:r>
          </w:p>
        </w:tc>
        <w:tc>
          <w:tcPr/>
          <w:p>
            <w:pPr>
              <w:pStyle w:val="Compact"/>
              <w:jc w:val="left"/>
            </w:pPr>
            <w:r>
              <w:t xml:space="preserve">visits</w:t>
            </w:r>
          </w:p>
        </w:tc>
        <w:tc>
          <w:tcPr/>
          <w:p>
            <w:pPr>
              <w:pStyle w:val="Compact"/>
              <w:jc w:val="left"/>
            </w:pPr>
            <w:r>
              <w:t xml:space="preserve">Cornus sanguinea</w:t>
            </w:r>
          </w:p>
        </w:tc>
        <w:tc>
          <w:tcPr/>
          <w:p>
            <w:pPr>
              <w:pStyle w:val="Compact"/>
              <w:jc w:val="left"/>
            </w:pPr>
            <w:r>
              <w:t xml:space="preserve">2</w:t>
            </w:r>
          </w:p>
        </w:tc>
      </w:tr>
      <w:tr>
        <w:tc>
          <w:tcPr/>
          <w:p>
            <w:pPr>
              <w:pStyle w:val="Compact"/>
              <w:jc w:val="left"/>
            </w:pPr>
            <w:r>
              <w:t xml:space="preserve">Andrena barbilabris</w:t>
            </w:r>
          </w:p>
        </w:tc>
        <w:tc>
          <w:tcPr/>
          <w:p>
            <w:pPr>
              <w:pStyle w:val="Compact"/>
              <w:jc w:val="left"/>
            </w:pPr>
            <w:r>
              <w:t xml:space="preserve">visits</w:t>
            </w:r>
          </w:p>
        </w:tc>
        <w:tc>
          <w:tcPr/>
          <w:p>
            <w:pPr>
              <w:pStyle w:val="Compact"/>
              <w:jc w:val="left"/>
            </w:pPr>
            <w:r>
              <w:t xml:space="preserve">Taraxacum officinale</w:t>
            </w:r>
          </w:p>
        </w:tc>
        <w:tc>
          <w:tcPr/>
          <w:p>
            <w:pPr>
              <w:pStyle w:val="Compact"/>
              <w:jc w:val="left"/>
            </w:pPr>
            <w:r>
              <w:t xml:space="preserve">2</w:t>
            </w:r>
          </w:p>
        </w:tc>
      </w:tr>
      <w:tr>
        <w:tc>
          <w:tcPr/>
          <w:p>
            <w:pPr>
              <w:pStyle w:val="Compact"/>
              <w:jc w:val="left"/>
            </w:pPr>
            <w:r>
              <w:t xml:space="preserve">Andrena bicolor</w:t>
            </w:r>
          </w:p>
        </w:tc>
        <w:tc>
          <w:tcPr/>
          <w:p>
            <w:pPr>
              <w:pStyle w:val="Compact"/>
              <w:jc w:val="left"/>
            </w:pPr>
            <w:r>
              <w:t xml:space="preserve">visits</w:t>
            </w:r>
          </w:p>
        </w:tc>
        <w:tc>
          <w:tcPr/>
          <w:p>
            <w:pPr>
              <w:pStyle w:val="Compact"/>
              <w:jc w:val="left"/>
            </w:pPr>
            <w:r>
              <w:t xml:space="preserve">Salix caprea</w:t>
            </w:r>
          </w:p>
        </w:tc>
        <w:tc>
          <w:tcPr/>
          <w:p>
            <w:pPr>
              <w:pStyle w:val="Compact"/>
              <w:jc w:val="left"/>
            </w:pPr>
            <w:r>
              <w:t xml:space="preserve">2</w:t>
            </w:r>
          </w:p>
        </w:tc>
      </w:tr>
      <w:tr>
        <w:tc>
          <w:tcPr/>
          <w:p>
            <w:pPr>
              <w:pStyle w:val="Compact"/>
              <w:jc w:val="left"/>
            </w:pPr>
            <w:r>
              <w:t xml:space="preserve">Andrena bicolor</w:t>
            </w:r>
          </w:p>
        </w:tc>
        <w:tc>
          <w:tcPr/>
          <w:p>
            <w:pPr>
              <w:pStyle w:val="Compact"/>
              <w:jc w:val="left"/>
            </w:pPr>
            <w:r>
              <w:t xml:space="preserve">visits</w:t>
            </w:r>
          </w:p>
        </w:tc>
        <w:tc>
          <w:tcPr/>
          <w:p>
            <w:pPr>
              <w:pStyle w:val="Compact"/>
              <w:jc w:val="left"/>
            </w:pPr>
            <w:r>
              <w:t xml:space="preserve">Campanula persicifolia</w:t>
            </w:r>
          </w:p>
        </w:tc>
        <w:tc>
          <w:tcPr/>
          <w:p>
            <w:pPr>
              <w:pStyle w:val="Compact"/>
              <w:jc w:val="left"/>
            </w:pPr>
            <w:r>
              <w:t xml:space="preserve">2</w:t>
            </w:r>
          </w:p>
        </w:tc>
      </w:tr>
      <w:tr>
        <w:tc>
          <w:tcPr/>
          <w:p>
            <w:pPr>
              <w:pStyle w:val="Compact"/>
              <w:jc w:val="left"/>
            </w:pPr>
            <w:r>
              <w:t xml:space="preserve">Andrena bicolor</w:t>
            </w:r>
          </w:p>
        </w:tc>
        <w:tc>
          <w:tcPr/>
          <w:p>
            <w:pPr>
              <w:pStyle w:val="Compact"/>
              <w:jc w:val="left"/>
            </w:pPr>
            <w:r>
              <w:t xml:space="preserve">visits</w:t>
            </w:r>
          </w:p>
        </w:tc>
        <w:tc>
          <w:tcPr/>
          <w:p>
            <w:pPr>
              <w:pStyle w:val="Compact"/>
              <w:jc w:val="left"/>
            </w:pPr>
            <w:r>
              <w:t xml:space="preserve">Campanula rapunculoides</w:t>
            </w:r>
          </w:p>
        </w:tc>
        <w:tc>
          <w:tcPr/>
          <w:p>
            <w:pPr>
              <w:pStyle w:val="Compact"/>
              <w:jc w:val="left"/>
            </w:pPr>
            <w:r>
              <w:t xml:space="preserve">2</w:t>
            </w:r>
          </w:p>
        </w:tc>
      </w:tr>
      <w:tr>
        <w:tc>
          <w:tcPr/>
          <w:p>
            <w:pPr>
              <w:pStyle w:val="Compact"/>
              <w:jc w:val="left"/>
            </w:pPr>
            <w:r>
              <w:t xml:space="preserve">Andrena bicolor</w:t>
            </w:r>
          </w:p>
        </w:tc>
        <w:tc>
          <w:tcPr/>
          <w:p>
            <w:pPr>
              <w:pStyle w:val="Compact"/>
              <w:jc w:val="left"/>
            </w:pPr>
            <w:r>
              <w:t xml:space="preserve">visits</w:t>
            </w:r>
          </w:p>
        </w:tc>
        <w:tc>
          <w:tcPr/>
          <w:p>
            <w:pPr>
              <w:pStyle w:val="Compact"/>
              <w:jc w:val="left"/>
            </w:pPr>
            <w:r>
              <w:t xml:space="preserve">Campanula rotundifolia</w:t>
            </w:r>
          </w:p>
        </w:tc>
        <w:tc>
          <w:tcPr/>
          <w:p>
            <w:pPr>
              <w:pStyle w:val="Compact"/>
              <w:jc w:val="left"/>
            </w:pPr>
            <w:r>
              <w:t xml:space="preserve">2</w:t>
            </w:r>
          </w:p>
        </w:tc>
      </w:tr>
      <w:tr>
        <w:tc>
          <w:tcPr/>
          <w:p>
            <w:pPr>
              <w:pStyle w:val="Compact"/>
              <w:jc w:val="left"/>
            </w:pPr>
            <w:r>
              <w:t xml:space="preserve">Andrena bicolor</w:t>
            </w:r>
          </w:p>
        </w:tc>
        <w:tc>
          <w:tcPr/>
          <w:p>
            <w:pPr>
              <w:pStyle w:val="Compact"/>
              <w:jc w:val="left"/>
            </w:pPr>
            <w:r>
              <w:t xml:space="preserve">visits</w:t>
            </w:r>
          </w:p>
        </w:tc>
        <w:tc>
          <w:tcPr/>
          <w:p>
            <w:pPr>
              <w:pStyle w:val="Compact"/>
              <w:jc w:val="left"/>
            </w:pPr>
            <w:r>
              <w:t xml:space="preserve">Campanula trachelium</w:t>
            </w:r>
          </w:p>
        </w:tc>
        <w:tc>
          <w:tcPr/>
          <w:p>
            <w:pPr>
              <w:pStyle w:val="Compact"/>
              <w:jc w:val="left"/>
            </w:pPr>
            <w:r>
              <w:t xml:space="preserve">2</w:t>
            </w:r>
          </w:p>
        </w:tc>
      </w:tr>
      <w:tr>
        <w:tc>
          <w:tcPr/>
          <w:p>
            <w:pPr>
              <w:pStyle w:val="Compact"/>
              <w:jc w:val="left"/>
            </w:pPr>
            <w:r>
              <w:t xml:space="preserve">Andrena bicolor</w:t>
            </w:r>
          </w:p>
        </w:tc>
        <w:tc>
          <w:tcPr/>
          <w:p>
            <w:pPr>
              <w:pStyle w:val="Compact"/>
              <w:jc w:val="left"/>
            </w:pPr>
            <w:r>
              <w:t xml:space="preserve">visits</w:t>
            </w:r>
          </w:p>
        </w:tc>
        <w:tc>
          <w:tcPr/>
          <w:p>
            <w:pPr>
              <w:pStyle w:val="Compact"/>
              <w:jc w:val="left"/>
            </w:pPr>
            <w:r>
              <w:t xml:space="preserve">Taraxacum officinale</w:t>
            </w:r>
          </w:p>
        </w:tc>
        <w:tc>
          <w:tcPr/>
          <w:p>
            <w:pPr>
              <w:pStyle w:val="Compact"/>
              <w:jc w:val="left"/>
            </w:pPr>
            <w:r>
              <w:t xml:space="preserve">2</w:t>
            </w:r>
          </w:p>
        </w:tc>
      </w:tr>
      <w:tr>
        <w:tc>
          <w:tcPr/>
          <w:p>
            <w:pPr>
              <w:pStyle w:val="Compact"/>
              <w:jc w:val="left"/>
            </w:pPr>
            <w:r>
              <w:t xml:space="preserve">Andrena bicolor</w:t>
            </w:r>
          </w:p>
        </w:tc>
        <w:tc>
          <w:tcPr/>
          <w:p>
            <w:pPr>
              <w:pStyle w:val="Compact"/>
              <w:jc w:val="left"/>
            </w:pPr>
            <w:r>
              <w:t xml:space="preserve">visits</w:t>
            </w:r>
          </w:p>
        </w:tc>
        <w:tc>
          <w:tcPr/>
          <w:p>
            <w:pPr>
              <w:pStyle w:val="Compact"/>
              <w:jc w:val="left"/>
            </w:pPr>
            <w:r>
              <w:t xml:space="preserve">Tussilago farfara</w:t>
            </w:r>
          </w:p>
        </w:tc>
        <w:tc>
          <w:tcPr/>
          <w:p>
            <w:pPr>
              <w:pStyle w:val="Compact"/>
              <w:jc w:val="left"/>
            </w:pPr>
            <w:r>
              <w:t xml:space="preserve">2</w:t>
            </w:r>
          </w:p>
        </w:tc>
      </w:tr>
      <w:tr>
        <w:tc>
          <w:tcPr/>
          <w:p>
            <w:pPr>
              <w:pStyle w:val="Compact"/>
              <w:jc w:val="left"/>
            </w:pPr>
            <w:r>
              <w:t xml:space="preserve">Andrena bicolor</w:t>
            </w:r>
          </w:p>
        </w:tc>
        <w:tc>
          <w:tcPr/>
          <w:p>
            <w:pPr>
              <w:pStyle w:val="Compact"/>
              <w:jc w:val="left"/>
            </w:pPr>
            <w:r>
              <w:t xml:space="preserve">visits</w:t>
            </w:r>
          </w:p>
        </w:tc>
        <w:tc>
          <w:tcPr/>
          <w:p>
            <w:pPr>
              <w:pStyle w:val="Compact"/>
              <w:jc w:val="left"/>
            </w:pPr>
            <w:r>
              <w:t xml:space="preserve">Prunus domestica</w:t>
            </w:r>
          </w:p>
        </w:tc>
        <w:tc>
          <w:tcPr/>
          <w:p>
            <w:pPr>
              <w:pStyle w:val="Compact"/>
              <w:jc w:val="left"/>
            </w:pPr>
            <w:r>
              <w:t xml:space="preserve">2</w:t>
            </w:r>
          </w:p>
        </w:tc>
      </w:tr>
    </w:tbl>
    <w:bookmarkStart w:id="139"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1226206"/>
            <wp:effectExtent b="0" l="0" r="0" t="0"/>
            <wp:docPr descr="Interactions on taxonomic kingdom rank as interpreted by the Catalogue of Life download svg" title="" id="128" name="Picture"/>
            <a:graphic>
              <a:graphicData uri="http://schemas.openxmlformats.org/drawingml/2006/picture">
                <pic:pic>
                  <pic:nvPicPr>
                    <pic:cNvPr descr="indexed-interactions-col-kingdom-col-kingdom.svg" id="129" name="Picture"/>
                    <pic:cNvPicPr>
                      <a:picLocks noChangeArrowheads="1" noChangeAspect="1"/>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bwMode="auto">
                    <a:xfrm>
                      <a:off x="0" y="0"/>
                      <a:ext cx="5334000" cy="1226206"/>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3">
        <w:r>
          <w:rPr>
            <w:rStyle w:val="Hyperlink"/>
          </w:rPr>
          <w:t xml:space="preserve">download svg</w:t>
        </w:r>
      </w:hyperlink>
    </w:p>
    <w:p>
      <w:pPr>
        <w:pStyle w:val="CaptionedFigure"/>
      </w:pPr>
      <w:r>
        <w:drawing>
          <wp:inline>
            <wp:extent cx="5334000" cy="4248262"/>
            <wp:effectExtent b="0" l="0" r="0" t="0"/>
            <wp:docPr descr="Interactions on the taxonomic family rank as interpreted by the Catalogue of Life. download svg" title="" id="132" name="Picture"/>
            <a:graphic>
              <a:graphicData uri="http://schemas.openxmlformats.org/drawingml/2006/picture">
                <pic:pic>
                  <pic:nvPicPr>
                    <pic:cNvPr descr="indexed-interactions-col-family-col-family.svg" id="133" name="Picture"/>
                    <pic:cNvPicPr>
                      <a:picLocks noChangeArrowheads="1" noChangeAspect="1"/>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bwMode="auto">
                    <a:xfrm>
                      <a:off x="0" y="0"/>
                      <a:ext cx="5334000" cy="4248262"/>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2">
        <w:r>
          <w:rPr>
            <w:rStyle w:val="Hyperlink"/>
          </w:rPr>
          <w:t xml:space="preserve">download svg</w:t>
        </w:r>
      </w:hyperlink>
    </w:p>
    <w:p>
      <w:pPr>
        <w:pStyle w:val="BodyText"/>
      </w:pPr>
      <w:r>
        <w:t xml:space="preserve">You can download the indexed dataset under review at</w:t>
      </w:r>
      <w:r>
        <w:t xml:space="preserve"> </w:t>
      </w:r>
      <w:hyperlink r:id="rId54">
        <w:r>
          <w:rPr>
            <w:rStyle w:val="Hyperlink"/>
          </w:rPr>
          <w:t xml:space="preserve">indexed-interactions.csv.gz</w:t>
        </w:r>
      </w:hyperlink>
      <w:r>
        <w:t xml:space="preserve">. A tab-separated file can be found at</w:t>
      </w:r>
      <w:r>
        <w:t xml:space="preserve"> </w:t>
      </w:r>
      <w:hyperlink r:id="rId56">
        <w:r>
          <w:rPr>
            <w:rStyle w:val="Hyperlink"/>
          </w:rPr>
          <w:t xml:space="preserve">indexed-interactions.tsv.gz</w:t>
        </w:r>
      </w:hyperlink>
    </w:p>
    <w:p>
      <w:pPr>
        <w:pStyle w:val="BodyText"/>
      </w:pPr>
      <w:r>
        <w:t xml:space="preserve">Learn more about the structure of this download at</w:t>
      </w:r>
      <w:r>
        <w:t xml:space="preserve"> </w:t>
      </w:r>
      <w:hyperlink r:id="rId135">
        <w:r>
          <w:rPr>
            <w:rStyle w:val="Hyperlink"/>
          </w:rPr>
          <w:t xml:space="preserve">GloBI website</w:t>
        </w:r>
      </w:hyperlink>
      <w:r>
        <w:t xml:space="preserve">, by opening a</w:t>
      </w:r>
      <w:r>
        <w:t xml:space="preserve"> </w:t>
      </w:r>
      <w:hyperlink r:id="rId136">
        <w:r>
          <w:rPr>
            <w:rStyle w:val="Hyperlink"/>
          </w:rPr>
          <w:t xml:space="preserve">GitHub issue</w:t>
        </w:r>
      </w:hyperlink>
      <w:r>
        <w:t xml:space="preserve">, or by sending an</w:t>
      </w:r>
      <w:r>
        <w:t xml:space="preserve"> </w:t>
      </w:r>
      <w:hyperlink r:id="rId137">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38">
        <w:r>
          <w:rPr>
            <w:rStyle w:val="Hyperlink"/>
          </w:rPr>
          <w:t xml:space="preserve">GloBI website</w:t>
        </w:r>
      </w:hyperlink>
      <w:r>
        <w:t xml:space="preserve">.</w:t>
      </w:r>
    </w:p>
    <w:bookmarkEnd w:id="139"/>
    <w:bookmarkEnd w:id="140"/>
    <w:bookmarkStart w:id="141"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pct" w:w="5000"/>
        <w:tblLook w:firstRow="1" w:lastRow="0" w:firstColumn="0" w:lastColumn="0" w:noHBand="0" w:noVBand="0" w:val="0020"/>
        <w:jc w:val="start"/>
        <w:tblLayout w:type="fixed"/>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Adalia bipunctata</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Adalia bipunctata</w:t>
            </w:r>
          </w:p>
        </w:tc>
      </w:tr>
      <w:tr>
        <w:tc>
          <w:tcPr/>
          <w:p>
            <w:pPr>
              <w:pStyle w:val="Compact"/>
              <w:jc w:val="left"/>
            </w:pPr>
            <w:r>
              <w:t xml:space="preserve">Chelostoma rapunculi</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Chelostoma rapunculi</w:t>
            </w:r>
          </w:p>
        </w:tc>
      </w:tr>
      <w:tr>
        <w:tc>
          <w:tcPr/>
          <w:p>
            <w:pPr>
              <w:pStyle w:val="Compact"/>
              <w:jc w:val="left"/>
            </w:pPr>
            <w:r>
              <w:t xml:space="preserve">Chelostoma campanularum</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Chelostoma campanularum</w:t>
            </w:r>
          </w:p>
        </w:tc>
      </w:tr>
      <w:tr>
        <w:tc>
          <w:tcPr/>
          <w:p>
            <w:pPr>
              <w:pStyle w:val="Compact"/>
              <w:jc w:val="left"/>
            </w:pPr>
            <w:r>
              <w:t xml:space="preserve">Chelostoma distinctum</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Chelostoma distinctum</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24</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3</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497</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26</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1</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287</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242</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16</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3</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510</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38</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5</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41</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483</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2</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529</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40</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3</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485</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518</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8</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529</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281</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3</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245</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8</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449</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77</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1</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24</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492</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136</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288</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238</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77</w:t>
            </w:r>
          </w:p>
        </w:tc>
      </w:tr>
      <w:tr>
        <w:tc>
          <w:tcPr/>
          <w:p>
            <w:pPr>
              <w:pStyle w:val="Compact"/>
              <w:jc w:val="left"/>
            </w:pPr>
            <w:r>
              <w:t xml:space="preserve">discoverlife</w:t>
            </w:r>
          </w:p>
        </w:tc>
        <w:tc>
          <w:tcPr/>
          <w:p>
            <w:pPr>
              <w:pStyle w:val="Compact"/>
              <w:jc w:val="left"/>
            </w:pPr>
            <w:r>
              <w:t xml:space="preserve">HOMONYM_OF</w:t>
            </w:r>
          </w:p>
        </w:tc>
        <w:tc>
          <w:tcPr/>
          <w:p>
            <w:pPr>
              <w:pStyle w:val="Compact"/>
              <w:jc w:val="left"/>
            </w:pPr>
            <w:r>
              <w:t xml:space="preserve">24</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637</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267</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16</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478</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33</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41</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530</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475</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40</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15</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519</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11</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530</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281</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244</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61</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91</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111</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450</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10</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86">
              <w:r>
                <w:rPr>
                  <w:rStyle w:val="Hyperlink"/>
                </w:rPr>
                <w:t xml:space="preserve">html</w:t>
              </w:r>
            </w:hyperlink>
            <w:r>
              <w:t xml:space="preserve">,</w:t>
            </w:r>
            <w:r>
              <w:t xml:space="preserve"> </w:t>
            </w:r>
            <w:hyperlink r:id="rId85">
              <w:r>
                <w:rPr>
                  <w:rStyle w:val="Hyperlink"/>
                </w:rPr>
                <w:t xml:space="preserve">csv</w:t>
              </w:r>
            </w:hyperlink>
            <w:r>
              <w:t xml:space="preserve">, and</w:t>
            </w:r>
            <w:r>
              <w:t xml:space="preserve"> </w:t>
            </w:r>
            <w:hyperlink r:id="rId87">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70">
              <w:r>
                <w:rPr>
                  <w:rStyle w:val="Hyperlink"/>
                </w:rPr>
                <w:t xml:space="preserve">html</w:t>
              </w:r>
            </w:hyperlink>
            <w:r>
              <w:t xml:space="preserve">,</w:t>
            </w:r>
            <w:r>
              <w:t xml:space="preserve"> </w:t>
            </w:r>
            <w:hyperlink r:id="rId69">
              <w:r>
                <w:rPr>
                  <w:rStyle w:val="Hyperlink"/>
                </w:rPr>
                <w:t xml:space="preserve">csv</w:t>
              </w:r>
            </w:hyperlink>
            <w:r>
              <w:t xml:space="preserve">, and</w:t>
            </w:r>
            <w:r>
              <w:t xml:space="preserve"> </w:t>
            </w:r>
            <w:hyperlink r:id="rId71">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74">
              <w:r>
                <w:rPr>
                  <w:rStyle w:val="Hyperlink"/>
                </w:rPr>
                <w:t xml:space="preserve">html</w:t>
              </w:r>
            </w:hyperlink>
            <w:r>
              <w:t xml:space="preserve">,</w:t>
            </w:r>
            <w:r>
              <w:t xml:space="preserve"> </w:t>
            </w:r>
            <w:hyperlink r:id="rId73">
              <w:r>
                <w:rPr>
                  <w:rStyle w:val="Hyperlink"/>
                </w:rPr>
                <w:t xml:space="preserve">csv</w:t>
              </w:r>
            </w:hyperlink>
            <w:r>
              <w:t xml:space="preserve">, and</w:t>
            </w:r>
            <w:r>
              <w:t xml:space="preserve"> </w:t>
            </w:r>
            <w:hyperlink r:id="rId75">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98">
              <w:r>
                <w:rPr>
                  <w:rStyle w:val="Hyperlink"/>
                </w:rPr>
                <w:t xml:space="preserve">html</w:t>
              </w:r>
            </w:hyperlink>
            <w:r>
              <w:t xml:space="preserve">,</w:t>
            </w:r>
            <w:r>
              <w:t xml:space="preserve"> </w:t>
            </w:r>
            <w:hyperlink r:id="rId97">
              <w:r>
                <w:rPr>
                  <w:rStyle w:val="Hyperlink"/>
                </w:rPr>
                <w:t xml:space="preserve">csv</w:t>
              </w:r>
            </w:hyperlink>
            <w:r>
              <w:t xml:space="preserve">, and</w:t>
            </w:r>
            <w:r>
              <w:t xml:space="preserve"> </w:t>
            </w:r>
            <w:hyperlink r:id="rId99">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82">
              <w:r>
                <w:rPr>
                  <w:rStyle w:val="Hyperlink"/>
                </w:rPr>
                <w:t xml:space="preserve">html</w:t>
              </w:r>
            </w:hyperlink>
            <w:r>
              <w:t xml:space="preserve">,</w:t>
            </w:r>
            <w:r>
              <w:t xml:space="preserve"> </w:t>
            </w:r>
            <w:hyperlink r:id="rId81">
              <w:r>
                <w:rPr>
                  <w:rStyle w:val="Hyperlink"/>
                </w:rPr>
                <w:t xml:space="preserve">csv</w:t>
              </w:r>
            </w:hyperlink>
            <w:r>
              <w:t xml:space="preserve">, and</w:t>
            </w:r>
            <w:r>
              <w:t xml:space="preserve"> </w:t>
            </w:r>
            <w:hyperlink r:id="rId83">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94">
              <w:r>
                <w:rPr>
                  <w:rStyle w:val="Hyperlink"/>
                </w:rPr>
                <w:t xml:space="preserve">html</w:t>
              </w:r>
            </w:hyperlink>
            <w:r>
              <w:t xml:space="preserve">,</w:t>
            </w:r>
            <w:r>
              <w:t xml:space="preserve"> </w:t>
            </w:r>
            <w:hyperlink r:id="rId93">
              <w:r>
                <w:rPr>
                  <w:rStyle w:val="Hyperlink"/>
                </w:rPr>
                <w:t xml:space="preserve">csv</w:t>
              </w:r>
            </w:hyperlink>
            <w:r>
              <w:t xml:space="preserve">, and</w:t>
            </w:r>
            <w:r>
              <w:t xml:space="preserve"> </w:t>
            </w:r>
            <w:hyperlink r:id="rId9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102">
              <w:r>
                <w:rPr>
                  <w:rStyle w:val="Hyperlink"/>
                </w:rPr>
                <w:t xml:space="preserve">html</w:t>
              </w:r>
            </w:hyperlink>
            <w:r>
              <w:t xml:space="preserve">,</w:t>
            </w:r>
            <w:r>
              <w:t xml:space="preserve"> </w:t>
            </w:r>
            <w:hyperlink r:id="rId101">
              <w:r>
                <w:rPr>
                  <w:rStyle w:val="Hyperlink"/>
                </w:rPr>
                <w:t xml:space="preserve">csv</w:t>
              </w:r>
            </w:hyperlink>
            <w:r>
              <w:t xml:space="preserve">, and</w:t>
            </w:r>
            <w:r>
              <w:t xml:space="preserve"> </w:t>
            </w:r>
            <w:hyperlink r:id="rId103">
              <w:r>
                <w:rPr>
                  <w:rStyle w:val="Hyperlink"/>
                </w:rPr>
                <w:t xml:space="preserve">tsv</w:t>
              </w:r>
            </w:hyperlink>
            <w:r>
              <w:t xml:space="preserve">)</w:t>
            </w:r>
          </w:p>
        </w:tc>
      </w:tr>
    </w:tbl>
    <w:bookmarkEnd w:id="141"/>
    <w:bookmarkStart w:id="142"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auto" w:w="0"/>
        <w:tblLook w:firstRow="1" w:lastRow="0" w:firstColumn="0" w:lastColumn="0" w:noHBand="0" w:noVBand="0" w:val="0020"/>
        <w:jc w:val="start"/>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2025-08-28T21:25:47Z</w:t>
            </w:r>
          </w:p>
        </w:tc>
        <w:tc>
          <w:tcPr/>
          <w:p>
            <w:pPr>
              <w:pStyle w:val="Compact"/>
              <w:jc w:val="left"/>
            </w:pPr>
            <w:r>
              <w:t xml:space="preserve">note</w:t>
            </w:r>
          </w:p>
        </w:tc>
        <w:tc>
          <w:tcPr/>
          <w:p>
            <w:pPr>
              <w:pStyle w:val="Compact"/>
              <w:jc w:val="left"/>
            </w:pPr>
            <w:r>
              <w:t xml:space="preserve">invalid date string [25.04.77]</w:t>
            </w:r>
          </w:p>
        </w:tc>
      </w:tr>
      <w:tr>
        <w:tc>
          <w:tcPr/>
          <w:p>
            <w:pPr>
              <w:pStyle w:val="Compact"/>
              <w:jc w:val="left"/>
            </w:pPr>
            <w:r>
              <w:t xml:space="preserve">2025-08-28T21:25:47Z</w:t>
            </w:r>
          </w:p>
        </w:tc>
        <w:tc>
          <w:tcPr/>
          <w:p>
            <w:pPr>
              <w:pStyle w:val="Compact"/>
              <w:jc w:val="left"/>
            </w:pPr>
            <w:r>
              <w:t xml:space="preserve">note</w:t>
            </w:r>
          </w:p>
        </w:tc>
        <w:tc>
          <w:tcPr/>
          <w:p>
            <w:pPr>
              <w:pStyle w:val="Compact"/>
              <w:jc w:val="left"/>
            </w:pPr>
            <w:r>
              <w:t xml:space="preserve">invalid date string [25.04.77]</w:t>
            </w:r>
          </w:p>
        </w:tc>
      </w:tr>
      <w:tr>
        <w:tc>
          <w:tcPr/>
          <w:p>
            <w:pPr>
              <w:pStyle w:val="Compact"/>
              <w:jc w:val="left"/>
            </w:pPr>
            <w:r>
              <w:t xml:space="preserve">2025-08-28T21:25:47Z</w:t>
            </w:r>
          </w:p>
        </w:tc>
        <w:tc>
          <w:tcPr/>
          <w:p>
            <w:pPr>
              <w:pStyle w:val="Compact"/>
              <w:jc w:val="left"/>
            </w:pPr>
            <w:r>
              <w:t xml:space="preserve">note</w:t>
            </w:r>
          </w:p>
        </w:tc>
        <w:tc>
          <w:tcPr/>
          <w:p>
            <w:pPr>
              <w:pStyle w:val="Compact"/>
              <w:jc w:val="left"/>
            </w:pPr>
            <w:r>
              <w:t xml:space="preserve">invalid date string [25.04.77]</w:t>
            </w:r>
          </w:p>
        </w:tc>
      </w:tr>
      <w:tr>
        <w:tc>
          <w:tcPr/>
          <w:p>
            <w:pPr>
              <w:pStyle w:val="Compact"/>
              <w:jc w:val="left"/>
            </w:pPr>
            <w:r>
              <w:t xml:space="preserve">2025-08-28T21:25:47Z</w:t>
            </w:r>
          </w:p>
        </w:tc>
        <w:tc>
          <w:tcPr/>
          <w:p>
            <w:pPr>
              <w:pStyle w:val="Compact"/>
              <w:jc w:val="left"/>
            </w:pPr>
            <w:r>
              <w:t xml:space="preserve">note</w:t>
            </w:r>
          </w:p>
        </w:tc>
        <w:tc>
          <w:tcPr/>
          <w:p>
            <w:pPr>
              <w:pStyle w:val="Compact"/>
              <w:jc w:val="left"/>
            </w:pPr>
            <w:r>
              <w:t xml:space="preserve">invalid date string [25.04.77]</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auto" w:w="0"/>
        <w:tblLook w:firstRow="1" w:lastRow="0" w:firstColumn="0" w:lastColumn="0" w:noHBand="0" w:noVBand="0" w:val="0020"/>
        <w:jc w:val="start"/>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invalid date string [25.04.77]</w:t>
            </w:r>
          </w:p>
        </w:tc>
        <w:tc>
          <w:tcPr/>
          <w:p>
            <w:pPr>
              <w:pStyle w:val="Compact"/>
              <w:jc w:val="left"/>
            </w:pPr>
            <w:r>
              <w:t xml:space="preserve">36</w:t>
            </w:r>
          </w:p>
        </w:tc>
      </w:tr>
      <w:tr>
        <w:tc>
          <w:tcPr/>
          <w:p>
            <w:pPr>
              <w:pStyle w:val="Compact"/>
              <w:jc w:val="left"/>
            </w:pPr>
            <w:r>
              <w:t xml:space="preserve">invalid date string [June 1877]</w:t>
            </w:r>
          </w:p>
        </w:tc>
        <w:tc>
          <w:tcPr/>
          <w:p>
            <w:pPr>
              <w:pStyle w:val="Compact"/>
              <w:jc w:val="left"/>
            </w:pPr>
            <w:r>
              <w:t xml:space="preserve">28</w:t>
            </w:r>
          </w:p>
        </w:tc>
      </w:tr>
      <w:tr>
        <w:tc>
          <w:tcPr/>
          <w:p>
            <w:pPr>
              <w:pStyle w:val="Compact"/>
              <w:jc w:val="left"/>
            </w:pPr>
            <w:r>
              <w:t xml:space="preserve">invalid date string [June 2011]</w:t>
            </w:r>
          </w:p>
        </w:tc>
        <w:tc>
          <w:tcPr/>
          <w:p>
            <w:pPr>
              <w:pStyle w:val="Compact"/>
              <w:jc w:val="left"/>
            </w:pPr>
            <w:r>
              <w:t xml:space="preserve">22</w:t>
            </w:r>
          </w:p>
        </w:tc>
      </w:tr>
      <w:tr>
        <w:tc>
          <w:tcPr/>
          <w:p>
            <w:pPr>
              <w:pStyle w:val="Compact"/>
              <w:jc w:val="left"/>
            </w:pPr>
            <w:r>
              <w:t xml:space="preserve">invalid date string [June 1980]</w:t>
            </w:r>
          </w:p>
        </w:tc>
        <w:tc>
          <w:tcPr/>
          <w:p>
            <w:pPr>
              <w:pStyle w:val="Compact"/>
              <w:jc w:val="left"/>
            </w:pPr>
            <w:r>
              <w:t xml:space="preserve">22</w:t>
            </w:r>
          </w:p>
        </w:tc>
      </w:tr>
    </w:tbl>
    <w:p>
      <w:pPr>
        <w:pStyle w:val="BodyText"/>
      </w:pPr>
      <w:r>
        <w:t xml:space="preserve">For additional information on review notes, please have a look at the first 500</w:t>
      </w:r>
      <w:r>
        <w:t xml:space="preserve"> </w:t>
      </w:r>
      <w:hyperlink r:id="rId117">
        <w:r>
          <w:rPr>
            <w:rStyle w:val="Hyperlink"/>
          </w:rPr>
          <w:t xml:space="preserve">Review Notes</w:t>
        </w:r>
      </w:hyperlink>
      <w:r>
        <w:t xml:space="preserve"> </w:t>
      </w:r>
      <w:r>
        <w:t xml:space="preserve">in html format or the download full gzipped</w:t>
      </w:r>
      <w:r>
        <w:t xml:space="preserve"> </w:t>
      </w:r>
      <w:hyperlink r:id="rId113">
        <w:r>
          <w:rPr>
            <w:rStyle w:val="Hyperlink"/>
          </w:rPr>
          <w:t xml:space="preserve">csv</w:t>
        </w:r>
      </w:hyperlink>
      <w:r>
        <w:t xml:space="preserve"> </w:t>
      </w:r>
      <w:r>
        <w:t xml:space="preserve">or</w:t>
      </w:r>
      <w:r>
        <w:t xml:space="preserve"> </w:t>
      </w:r>
      <w:hyperlink r:id="rId115">
        <w:r>
          <w:rPr>
            <w:rStyle w:val="Hyperlink"/>
          </w:rPr>
          <w:t xml:space="preserve">tsv</w:t>
        </w:r>
      </w:hyperlink>
      <w:r>
        <w:t xml:space="preserve"> </w:t>
      </w:r>
      <w:r>
        <w:t xml:space="preserve">archives.</w:t>
      </w:r>
    </w:p>
    <w:bookmarkEnd w:id="142"/>
    <w:bookmarkStart w:id="149"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44" name="Picture"/>
            <a:graphic>
              <a:graphicData uri="http://schemas.openxmlformats.org/drawingml/2006/picture">
                <pic:pic>
                  <pic:nvPicPr>
                    <pic:cNvPr descr="review.svg" id="145" name="Picture"/>
                    <pic:cNvPicPr>
                      <a:picLocks noChangeArrowheads="1" noChangeAspect="1"/>
                    </pic:cNvPicPr>
                  </pic:nvPicPr>
                  <pic:blipFill>
                    <a:blip r:embed="rId146">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47"/>
      </w:r>
    </w:p>
    <w:p>
      <w:pPr>
        <w:pStyle w:val="BodyText"/>
      </w:pPr>
      <w:r>
        <w:t xml:space="preserve">Note that if the badge is green, no review notes were generated. If the badge is yellow, the review bots may need some help with interpreting the species interaction data.</w:t>
      </w:r>
    </w:p>
    <w:bookmarkEnd w:id="149"/>
    <w:bookmarkStart w:id="158" w:name="globi-index-badge"/>
    <w:p>
      <w:pPr>
        <w:pStyle w:val="Heading2"/>
      </w:pPr>
      <w:r>
        <w:t xml:space="preserve">GloBI Index Badge</w:t>
      </w:r>
    </w:p>
    <w:p>
      <w:pPr>
        <w:pStyle w:val="FirstParagraph"/>
      </w:pPr>
      <w:r>
        <w:t xml:space="preserve">If the dataset under review has been</w:t>
      </w:r>
      <w:r>
        <w:t xml:space="preserve"> </w:t>
      </w:r>
      <w:hyperlink r:id="rId150">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52" name="Picture"/>
            <a:graphic>
              <a:graphicData uri="http://schemas.openxmlformats.org/drawingml/2006/picture">
                <pic:pic>
                  <pic:nvPicPr>
                    <pic:cNvPr descr="https://api.globalbioticinteractions.org/interaction.svg?interactionType=ecologicallyRelatedTo&amp;accordingTo=globi:globalbioticinteractions/eupollinatorhub&amp;refutes=true&amp;refutes=false" id="15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54"/>
      </w:r>
    </w:p>
    <w:p>
      <w:pPr>
        <w:pStyle w:val="BodyText"/>
      </w:pPr>
      <w:r>
        <w:t xml:space="preserve">If you’d like to keep track of reviews or index status of the dataset under review, please visit GloBI’s dataset index</w:t>
      </w:r>
      <w:r>
        <w:t xml:space="preserve"> </w:t>
      </w:r>
      <w:r>
        <w:rPr>
          <w:rStyle w:val="FootnoteReference"/>
        </w:rPr>
        <w:footnoteReference w:id="156"/>
      </w:r>
      <w:r>
        <w:t xml:space="preserve"> </w:t>
      </w:r>
      <w:r>
        <w:t xml:space="preserve">for badge examples.</w:t>
      </w:r>
    </w:p>
    <w:bookmarkEnd w:id="158"/>
    <w:bookmarkEnd w:id="159"/>
    <w:bookmarkStart w:id="161"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60"/>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61"/>
    <w:bookmarkStart w:id="162"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62"/>
    <w:bookmarkStart w:id="163"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63"/>
    <w:bookmarkStart w:id="184" w:name="bibliography"/>
    <w:p>
      <w:pPr>
        <w:pStyle w:val="Heading1"/>
      </w:pPr>
      <w:r>
        <w:t xml:space="preserve">References</w:t>
      </w:r>
    </w:p>
    <w:bookmarkStart w:id="183" w:name="refs"/>
    <w:bookmarkStart w:id="165"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64">
        <w:r>
          <w:rPr>
            <w:rStyle w:val="Hyperlink"/>
          </w:rPr>
          <w:t xml:space="preserve">https://doi.org/10.5281/zenodo.14662206</w:t>
        </w:r>
      </w:hyperlink>
      <w:r>
        <w:t xml:space="preserve">.</w:t>
      </w:r>
    </w:p>
    <w:bookmarkEnd w:id="165"/>
    <w:bookmarkStart w:id="167"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66">
        <w:r>
          <w:rPr>
            <w:rStyle w:val="Hyperlink"/>
          </w:rPr>
          <w:t xml:space="preserve">https://www.iczn.org/the-code/the-code-online/</w:t>
        </w:r>
      </w:hyperlink>
      <w:r>
        <w:t xml:space="preserve">.</w:t>
      </w:r>
    </w:p>
    <w:bookmarkEnd w:id="167"/>
    <w:bookmarkStart w:id="168"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68"/>
    <w:bookmarkStart w:id="170"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69">
        <w:r>
          <w:rPr>
            <w:rStyle w:val="Hyperlink"/>
          </w:rPr>
          <w:t xml:space="preserve">https://doi.org/10.5281/zenodo.14927734</w:t>
        </w:r>
      </w:hyperlink>
      <w:r>
        <w:t xml:space="preserve">.</w:t>
      </w:r>
    </w:p>
    <w:bookmarkEnd w:id="170"/>
    <w:bookmarkStart w:id="172"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71">
        <w:r>
          <w:rPr>
            <w:rStyle w:val="Hyperlink"/>
          </w:rPr>
          <w:t xml:space="preserve">https://doi.org/10.5281/zenodo.12695629</w:t>
        </w:r>
      </w:hyperlink>
      <w:r>
        <w:t xml:space="preserve">.</w:t>
      </w:r>
    </w:p>
    <w:bookmarkEnd w:id="172"/>
    <w:bookmarkStart w:id="174"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73">
        <w:r>
          <w:rPr>
            <w:rStyle w:val="Hyperlink"/>
          </w:rPr>
          <w:t xml:space="preserve">https://doi.org/10.1016/j.ecoinf.2014.08.005</w:t>
        </w:r>
      </w:hyperlink>
      <w:r>
        <w:t xml:space="preserve">.</w:t>
      </w:r>
    </w:p>
    <w:bookmarkEnd w:id="174"/>
    <w:bookmarkStart w:id="176"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75">
        <w:r>
          <w:rPr>
            <w:rStyle w:val="Hyperlink"/>
          </w:rPr>
          <w:t xml:space="preserve">https://doi.org/10.5281/zenodo.10647565</w:t>
        </w:r>
      </w:hyperlink>
      <w:r>
        <w:t xml:space="preserve">.</w:t>
      </w:r>
    </w:p>
    <w:bookmarkEnd w:id="176"/>
    <w:bookmarkStart w:id="178"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77">
        <w:r>
          <w:rPr>
            <w:rStyle w:val="Hyperlink"/>
          </w:rPr>
          <w:t xml:space="preserve">https://doi.org/10.5281/zenodo.14893840</w:t>
        </w:r>
      </w:hyperlink>
      <w:r>
        <w:t xml:space="preserve">.</w:t>
      </w:r>
    </w:p>
    <w:bookmarkEnd w:id="178"/>
    <w:bookmarkStart w:id="180"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79">
        <w:r>
          <w:rPr>
            <w:rStyle w:val="Hyperlink"/>
          </w:rPr>
          <w:t xml:space="preserve">https://doi.org/10.5281/zenodo.8176978</w:t>
        </w:r>
      </w:hyperlink>
      <w:r>
        <w:t xml:space="preserve">.</w:t>
      </w:r>
    </w:p>
    <w:bookmarkEnd w:id="180"/>
    <w:bookmarkStart w:id="182"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81">
        <w:r>
          <w:rPr>
            <w:rStyle w:val="Hyperlink"/>
          </w:rPr>
          <w:t xml:space="preserve">https://doi.org/10.1038/sdata.2016.18</w:t>
        </w:r>
      </w:hyperlink>
      <w:r>
        <w:t xml:space="preserve">.</w:t>
      </w:r>
    </w:p>
    <w:bookmarkEnd w:id="182"/>
    <w:bookmarkEnd w:id="183"/>
    <w:bookmarkEnd w:id="18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2">
    <w:p>
      <w:pPr>
        <w:pStyle w:val="FootnoteText"/>
      </w:pPr>
      <w:r>
        <w:rPr>
          <w:rStyle w:val="FootnoteReference"/>
        </w:rPr>
        <w:footnoteRef/>
      </w:r>
      <w:r>
        <w:t xml:space="preserve"> </w:t>
      </w:r>
      <w:r>
        <w:t xml:space="preserve">Note that you have to first get the data (e.g., via elton pull globalbioticinteractions/eupollinatorhub) before being able to generate reviews (e.g., elton review globalbioticinteractions/eupollinatorhub), extract interaction claims (e.g., elton interactions globalbioticinteractions/eupollinatorhub), or list taxonomic names (e.g., elton names globalbioticinteractions/eupollinatorhub)</w:t>
      </w:r>
    </w:p>
  </w:footnote>
  <w:footnote w:id="41">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47">
    <w:p>
      <w:pPr>
        <w:pStyle w:val="FootnoteText"/>
      </w:pPr>
      <w:r>
        <w:rPr>
          <w:rStyle w:val="FootnoteReference"/>
        </w:rPr>
        <w:footnoteRef/>
      </w:r>
      <w:r>
        <w:t xml:space="preserve"> </w:t>
      </w:r>
      <w:r>
        <w:t xml:space="preserve">Up-to-date status of the GloBI Review Badge can be retrieved from the</w:t>
      </w:r>
      <w:r>
        <w:t xml:space="preserve"> </w:t>
      </w:r>
      <w:hyperlink r:id="rId148">
        <w:r>
          <w:rPr>
            <w:rStyle w:val="Hyperlink"/>
          </w:rPr>
          <w:t xml:space="preserve">GloBI Review Depot</w:t>
        </w:r>
      </w:hyperlink>
    </w:p>
  </w:footnote>
  <w:footnote w:id="154">
    <w:p>
      <w:pPr>
        <w:pStyle w:val="FootnoteText"/>
      </w:pPr>
      <w:r>
        <w:rPr>
          <w:rStyle w:val="FootnoteReference"/>
        </w:rPr>
        <w:footnoteRef/>
      </w:r>
      <w:r>
        <w:t xml:space="preserve"> </w:t>
      </w:r>
      <w:r>
        <w:t xml:space="preserve">Up-to-date status of the GloBI Index Badge can be retrieved from</w:t>
      </w:r>
      <w:r>
        <w:t xml:space="preserve"> </w:t>
      </w:r>
      <w:hyperlink r:id="rId155">
        <w:r>
          <w:rPr>
            <w:rStyle w:val="Hyperlink"/>
          </w:rPr>
          <w:t xml:space="preserve">GloBI’s API</w:t>
        </w:r>
      </w:hyperlink>
    </w:p>
  </w:footnote>
  <w:footnote w:id="156">
    <w:p>
      <w:pPr>
        <w:pStyle w:val="FootnoteText"/>
      </w:pPr>
      <w:r>
        <w:rPr>
          <w:rStyle w:val="FootnoteReference"/>
        </w:rPr>
        <w:footnoteRef/>
      </w:r>
      <w:r>
        <w:t xml:space="preserve"> </w:t>
      </w:r>
      <w:r>
        <w:t xml:space="preserve">At time of writing (2025-08-28) the version of the GloBI dataset index was available at</w:t>
      </w:r>
      <w:r>
        <w:t xml:space="preserve"> </w:t>
      </w:r>
      <w:hyperlink r:id="rId157">
        <w:r>
          <w:rPr>
            <w:rStyle w:val="Hyperlink"/>
          </w:rPr>
          <w:t xml:space="preserve">https://globalbioticinteractions.org/datasets</w:t>
        </w:r>
      </w:hyperlink>
    </w:p>
  </w:footnote>
  <w:footnote w:id="160">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51" Target="media/rId151.svgz" /><Relationship Type="http://schemas.openxmlformats.org/officeDocument/2006/relationships/image" Id="rId131" Target="media/rId131.svgz" /><Relationship Type="http://schemas.openxmlformats.org/officeDocument/2006/relationships/image" Id="rId127" Target="media/rId127.svgz" /><Relationship Type="http://schemas.openxmlformats.org/officeDocument/2006/relationships/image" Id="rId123" Target="media/rId123.svgz" /><Relationship Type="http://schemas.openxmlformats.org/officeDocument/2006/relationships/image" Id="rId126" Target="media/rId126.png" /><Relationship Type="http://schemas.openxmlformats.org/officeDocument/2006/relationships/image" Id="rId130" Target="media/rId130.png" /><Relationship Type="http://schemas.openxmlformats.org/officeDocument/2006/relationships/image" Id="rId134" Target="media/rId134.png" /><Relationship Type="http://schemas.openxmlformats.org/officeDocument/2006/relationships/image" Id="rId146" Target="media/rId146.png" /><Relationship Type="http://schemas.openxmlformats.org/officeDocument/2006/relationships/image" Id="rId36" Target="media/rId36.png" /><Relationship Type="http://schemas.openxmlformats.org/officeDocument/2006/relationships/image" Id="rId33" Target="media/rId33.svgz" /><Relationship Type="http://schemas.openxmlformats.org/officeDocument/2006/relationships/image" Id="rId143" Target="media/rId143.svgz" /><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globalbioticinteractions/eupollinatorhub&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globalbioticinteractions/eupollinatorhub/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20" Target="https://github.com/globalbioticinteractions/eupollinatorhub"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globalbioticinteractions%2Feupollinatorhub"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_rels/footnotes.xml.rels><?xml version="1.0" encoding="UTF-8"?><Relationships xmlns="http://schemas.openxmlformats.org/package/2006/relationships"><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globalbioticinteractions/eupollinatorhub&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globalbioticinteractions/eupollinatorhub/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20" Target="https://github.com/globalbioticinteractions/eupollinatorhub"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globalbioticinteractions%2Feupollinatorhub"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Versioned Archive and Review of Biotic Interactions and Taxon Names Found within globalbioticinteractions/eupollinatorhub hash://md5/20cf2922b53db5bd9c055e4b4e0955ec</dc:title>
  <dc:creator>by Nomer, Elton and Preston, three naive review bots; review@globalbioticinteractions.org; https://globalbioticinteractions.org/contribute; https://github.com/globalbioticinteractions/eupollinatorhub/issues</dc:creator>
  <cp:keywords>biodiversity informatics, ecology, species interactions, biotic interactions, automated manuscripts, taxonomic names, taxonomic name alignment, biology</cp:keywords>
  <dcterms:created xsi:type="dcterms:W3CDTF">2025-08-28T21:27:38Z</dcterms:created>
  <dcterms:modified xsi:type="dcterms:W3CDTF">2025-08-28T21:27:38Z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globalbioticinteractions/eupollinatorhub, has fingerprint hash://md5/20cf2922b53db5bd9c055e4b4e0955ec, is 1.44MiB in size and contains 1,424 interactions with 1 unique type of association (e.g., visits) between 266 primary taxa (e.g., Andrena bicolor) and 263 associated taxa (e.g., Taraxacum officinale).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2025-08-28</vt:lpwstr>
  </property>
  <property fmtid="{D5CDD505-2E9C-101B-9397-08002B2CF9AE}" pid="5" name="reference-section-title">
    <vt:lpwstr>References</vt:lpwstr>
  </property>
</Properties>
</file>