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0.svgz" ContentType="image/svg+xml;charset=UTF-8"/>
  <Override PartName="/word/media/rId136.svgz" ContentType="image/svg+xml"/>
  <Override PartName="/word/media/rId132.svgz" ContentType="image/svg+xml"/>
  <Override PartName="/word/media/rId142.png" ContentType="image/png"/>
  <Override PartName="/word/media/rId128.svgz" ContentType="image/svg+xml"/>
  <Override PartName="/word/media/rId131.png" ContentType="image/png"/>
  <Override PartName="/word/media/rId135.png" ContentType="image/png"/>
  <Override PartName="/word/media/rId139.png" ContentType="image/png"/>
  <Override PartName="/word/media/rId155.png" ContentType="image/png"/>
  <Override PartName="/word/media/rId37.png" ContentType="image/png"/>
  <Override PartName="/word/media/rId34.svgz" ContentType="image/svg+xml"/>
  <Override PartName="/word/media/rId152.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globalbioticinteractions/icmp</w:t>
      </w:r>
      <w:r>
        <w:t xml:space="preserve"> </w:t>
      </w:r>
      <w:r>
        <w:t xml:space="preserve">hash://md5/26270211244b86769a7609540f6cd63f</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https://github.com/globalbioticinteractions/icmp/issues</w:t>
      </w:r>
    </w:p>
    <w:p>
      <w:pPr>
        <w:pStyle w:val="Date"/>
      </w:pPr>
      <w:r>
        <w:t xml:space="preserve">2026-03-30</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globalbioticinteractions/icmp,</w:t>
      </w:r>
      <w:r>
        <w:t xml:space="preserve"> </w:t>
      </w:r>
      <w:r>
        <w:t xml:space="preserve">has</w:t>
      </w:r>
      <w:r>
        <w:t xml:space="preserve"> </w:t>
      </w:r>
      <w:r>
        <w:t xml:space="preserve">fingerprint</w:t>
      </w:r>
      <w:r>
        <w:t xml:space="preserve"> </w:t>
      </w:r>
      <w:r>
        <w:t xml:space="preserve">hash://md5/26270211244b86769a7609540f6cd63f,</w:t>
      </w:r>
      <w:r>
        <w:t xml:space="preserve"> </w:t>
      </w:r>
      <w:r>
        <w:t xml:space="preserve">is</w:t>
      </w:r>
      <w:r>
        <w:t xml:space="preserve"> </w:t>
      </w:r>
      <w:r>
        <w:t xml:space="preserve">7.17MiB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77</w:t>
      </w:r>
      <w:r>
        <w:t xml:space="preserve"> </w:t>
      </w:r>
      <w:r>
        <w:t xml:space="preserve">interactions</w:t>
      </w:r>
      <w:r>
        <w:t xml:space="preserve"> </w:t>
      </w:r>
      <w:r>
        <w:t xml:space="preserve">with</w:t>
      </w:r>
      <w:r>
        <w:t xml:space="preserve"> </w:t>
      </w:r>
      <w:r>
        <w:t xml:space="preserve">2</w:t>
      </w:r>
      <w:r>
        <w:t xml:space="preserve"> </w:t>
      </w:r>
      <w:r>
        <w:t xml:space="preserve">unique</w:t>
      </w:r>
      <w:r>
        <w:t xml:space="preserve"> </w:t>
      </w:r>
      <w:r>
        <w:t xml:space="preserve">types</w:t>
      </w:r>
      <w:r>
        <w:t xml:space="preserve"> </w:t>
      </w:r>
      <w:r>
        <w:t xml:space="preserve">of</w:t>
      </w:r>
      <w:r>
        <w:t xml:space="preserve"> </w:t>
      </w:r>
      <w:r>
        <w:t xml:space="preserve">associations</w:t>
      </w:r>
      <w:r>
        <w:t xml:space="preserve"> </w:t>
      </w:r>
      <w:r>
        <w:t xml:space="preserve">(e.g.,</w:t>
      </w:r>
      <w:r>
        <w:t xml:space="preserve"> </w:t>
      </w:r>
      <w:r>
        <w:t xml:space="preserve">hasHost)</w:t>
      </w:r>
      <w:r>
        <w:t xml:space="preserve"> </w:t>
      </w:r>
      <w:r>
        <w:t xml:space="preserve">between</w:t>
      </w:r>
      <w:r>
        <w:t xml:space="preserve"> </w:t>
      </w:r>
      <w:r>
        <w:t xml:space="preserve">51</w:t>
      </w:r>
      <w:r>
        <w:t xml:space="preserve"> </w:t>
      </w:r>
      <w:r>
        <w:t xml:space="preserve">primary</w:t>
      </w:r>
      <w:r>
        <w:t xml:space="preserve"> </w:t>
      </w:r>
      <w:r>
        <w:t xml:space="preserve">taxa</w:t>
      </w:r>
      <w:r>
        <w:t xml:space="preserve"> </w:t>
      </w:r>
      <w:r>
        <w:t xml:space="preserve">(e.g.,</w:t>
      </w:r>
      <w:r>
        <w:t xml:space="preserve"> </w:t>
      </w:r>
      <w:r>
        <w:t xml:space="preserve">Bradyrhizobium</w:t>
      </w:r>
      <w:r>
        <w:t xml:space="preserve"> </w:t>
      </w:r>
      <w:r>
        <w:t xml:space="preserve">Jordan)</w:t>
      </w:r>
      <w:r>
        <w:t xml:space="preserve"> </w:t>
      </w:r>
      <w:r>
        <w:t xml:space="preserve">and</w:t>
      </w:r>
      <w:r>
        <w:t xml:space="preserve"> </w:t>
      </w:r>
      <w:r>
        <w:t xml:space="preserve">49</w:t>
      </w:r>
      <w:r>
        <w:t xml:space="preserve"> </w:t>
      </w:r>
      <w:r>
        <w:t xml:space="preserve">associated</w:t>
      </w:r>
      <w:r>
        <w:t xml:space="preserve"> </w:t>
      </w:r>
      <w:r>
        <w:t xml:space="preserve">taxa</w:t>
      </w:r>
      <w:r>
        <w:t xml:space="preserve"> </w:t>
      </w:r>
      <w:r>
        <w:t xml:space="preserve">(e.g.,</w:t>
      </w:r>
      <w:r>
        <w:t xml:space="preserve"> </w:t>
      </w:r>
      <w:r>
        <w:t xml:space="preserve">Tradescantia</w:t>
      </w:r>
      <w:r>
        <w:t xml:space="preserve"> </w:t>
      </w:r>
      <w:r>
        <w:t xml:space="preserve">fluminensis).</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International Collection of Microorganisms from Plants (ICMP) https://github.com/globalbioticinteractions/icmp/archive/e6791b02afb1abcb389d8f3a134d7e014587650c.zip 2026-03-28T02:04:16.007Z hash://md5/26270211244b86769a7609540f6cd63f</w:t>
      </w:r>
    </w:p>
    <w:p>
      <w:pPr>
        <w:pStyle w:val="FirstParagraph"/>
      </w:pPr>
      <w:r>
        <w:t xml:space="preserve">For additional metadata related to this dataset, please visit</w:t>
      </w:r>
      <w:r>
        <w:t xml:space="preserve"> </w:t>
      </w:r>
      <w:hyperlink r:id="rId20">
        <w:r>
          <w:rPr>
            <w:rStyle w:val="Hyperlink"/>
          </w:rPr>
          <w:t xml:space="preserve">https://github.com/globalbioticinteractions/icmp</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1"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0.16.7</w:t>
            </w:r>
          </w:p>
        </w:tc>
      </w:tr>
      <w:tr>
        <w:tc>
          <w:tcPr/>
          <w:p>
            <w:pPr>
              <w:pStyle w:val="Compact"/>
              <w:jc w:val="left"/>
            </w:pPr>
            <w:hyperlink r:id="rId25">
              <w:r>
                <w:rPr>
                  <w:rStyle w:val="Hyperlink"/>
                </w:rPr>
                <w:t xml:space="preserve">nomer</w:t>
              </w:r>
            </w:hyperlink>
          </w:p>
        </w:tc>
        <w:tc>
          <w:tcPr/>
          <w:p>
            <w:pPr>
              <w:pStyle w:val="Compact"/>
              <w:jc w:val="left"/>
            </w:pPr>
            <w:r>
              <w:t xml:space="preserve">0.6.2</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r>
        <w:tc>
          <w:tcPr/>
          <w:p>
            <w:pPr>
              <w:pStyle w:val="Compact"/>
              <w:jc w:val="left"/>
            </w:pPr>
            <w:hyperlink r:id="rId32">
              <w:r>
                <w:rPr>
                  <w:rStyle w:val="Hyperlink"/>
                </w:rPr>
                <w:t xml:space="preserve">mapserver</w:t>
              </w:r>
            </w:hyperlink>
          </w:p>
        </w:tc>
        <w:tc>
          <w:tcPr/>
          <w:p>
            <w:pPr>
              <w:pStyle w:val="Compact"/>
              <w:jc w:val="left"/>
            </w:pPr>
            <w:r>
              <w:t xml:space="preserve">7.6.4</w:t>
            </w:r>
          </w:p>
        </w:tc>
      </w:tr>
    </w:tbl>
    <w:p>
      <w:pPr>
        <w:pStyle w:val="BodyText"/>
      </w:pPr>
      <w:r>
        <w:t xml:space="preserve">The review process can be described in the form of the script below</w:t>
      </w:r>
      <w:r>
        <w:t xml:space="preserve"> </w:t>
      </w:r>
      <w:r>
        <w:rPr>
          <w:rStyle w:val="FootnoteReference"/>
        </w:rPr>
        <w:footnoteReference w:id="33"/>
      </w:r>
      <w:r>
        <w:t xml:space="preserve">.</w:t>
      </w:r>
    </w:p>
    <w:p>
      <w:pPr>
        <w:pStyle w:val="SourceCode"/>
      </w:pPr>
      <w:r>
        <w:rPr>
          <w:rStyle w:val="VerbatimChar"/>
        </w:rPr>
        <w:t xml:space="preserve"># get versioned copy of the dataset (size approx. 7.17MiB) under review </w:t>
      </w:r>
      <w:r>
        <w:br/>
      </w:r>
      <w:r>
        <w:rPr>
          <w:rStyle w:val="VerbatimChar"/>
        </w:rPr>
        <w:t xml:space="preserve">elton pull globalbioticinteractions/icmp</w:t>
      </w:r>
      <w:r>
        <w:br/>
      </w:r>
      <w:r>
        <w:br/>
      </w:r>
      <w:r>
        <w:rPr>
          <w:rStyle w:val="VerbatimChar"/>
        </w:rPr>
        <w:t xml:space="preserve"># generate review notes</w:t>
      </w:r>
      <w:r>
        <w:br/>
      </w:r>
      <w:r>
        <w:rPr>
          <w:rStyle w:val="VerbatimChar"/>
        </w:rPr>
        <w:t xml:space="preserve">elton review globalbioticinteractions/icmp\</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globalbioticinteractions/icmp\</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globalbioticinteractions/icmp\</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5" name="Picture"/>
            <a:graphic>
              <a:graphicData uri="http://schemas.openxmlformats.org/drawingml/2006/picture">
                <pic:pic>
                  <pic:nvPicPr>
                    <pic:cNvPr descr="process.svg" id="3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8">
        <w:r>
          <w:rPr>
            <w:rStyle w:val="Hyperlink"/>
          </w:rPr>
          <w:t xml:space="preserve">check-data.sh</w:t>
        </w:r>
      </w:hyperlink>
      <w:r>
        <w:t xml:space="preserve">. See also</w:t>
      </w:r>
      <w:r>
        <w:t xml:space="preserve"> </w:t>
      </w:r>
      <w:hyperlink r:id="rId39">
        <w:r>
          <w:rPr>
            <w:rStyle w:val="Hyperlink"/>
          </w:rPr>
          <w:t xml:space="preserve">GitHub</w:t>
        </w:r>
      </w:hyperlink>
      <w:r>
        <w:t xml:space="preserve"> </w:t>
      </w:r>
      <w:r>
        <w:t xml:space="preserve">and</w:t>
      </w:r>
      <w:r>
        <w:t xml:space="preserve"> </w:t>
      </w:r>
      <w:hyperlink r:id="rId40">
        <w:r>
          <w:rPr>
            <w:rStyle w:val="Hyperlink"/>
          </w:rPr>
          <w:t xml:space="preserve">Codeberg</w:t>
        </w:r>
      </w:hyperlink>
      <w:r>
        <w:t xml:space="preserve">.</w:t>
      </w:r>
    </w:p>
    <w:bookmarkEnd w:id="41"/>
    <w:bookmarkStart w:id="168"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2"/>
      </w:r>
      <w:r>
        <w:t xml:space="preserve">. Then, links to the detailed review reports are provided.</w:t>
      </w:r>
    </w:p>
    <w:bookmarkStart w:id="126"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3">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8">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4">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5">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6">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7">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8">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9">
              <w:r>
                <w:rPr>
                  <w:rStyle w:val="Hyperlink"/>
                </w:rPr>
                <w:t xml:space="preserve">index.pdf</w:t>
              </w:r>
            </w:hyperlink>
          </w:p>
        </w:tc>
        <w:tc>
          <w:tcPr/>
          <w:p>
            <w:pPr>
              <w:pStyle w:val="Compact"/>
              <w:jc w:val="left"/>
            </w:pPr>
            <w:r>
              <w:t xml:space="preserve">review in PDF format</w:t>
            </w:r>
          </w:p>
        </w:tc>
      </w:tr>
      <w:tr>
        <w:tc>
          <w:tcPr/>
          <w:p>
            <w:pPr>
              <w:pStyle w:val="Compact"/>
              <w:jc w:val="left"/>
            </w:pPr>
            <w:hyperlink r:id="rId50">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1">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2">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3">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5">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6">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7">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8">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9">
              <w:r>
                <w:rPr>
                  <w:rStyle w:val="Hyperlink"/>
                </w:rPr>
                <w:t xml:space="preserve">indexed-interactions.png</w:t>
              </w:r>
            </w:hyperlink>
          </w:p>
        </w:tc>
        <w:tc>
          <w:tcPr/>
          <w:p>
            <w:pPr>
              <w:pStyle w:val="Compact"/>
              <w:jc w:val="left"/>
            </w:pPr>
            <w:r>
              <w:t xml:space="preserve">species interaction claims indexed from the dataset under review plotted on a map</w:t>
            </w:r>
          </w:p>
        </w:tc>
      </w:tr>
      <w:tr>
        <w:tc>
          <w:tcPr/>
          <w:p>
            <w:pPr>
              <w:pStyle w:val="Compact"/>
              <w:jc w:val="left"/>
            </w:pPr>
            <w:hyperlink r:id="rId60">
              <w:r>
                <w:rPr>
                  <w:rStyle w:val="Hyperlink"/>
                </w:rPr>
                <w:t xml:space="preserve">indexed-interactions.map</w:t>
              </w:r>
            </w:hyperlink>
          </w:p>
        </w:tc>
        <w:tc>
          <w:tcPr/>
          <w:p>
            <w:pPr>
              <w:pStyle w:val="Compact"/>
              <w:jc w:val="left"/>
            </w:pPr>
            <w:r>
              <w:t xml:space="preserve">mapserver configuration to plot species interaction claims indexed from the dataset under review on a map</w:t>
            </w:r>
          </w:p>
        </w:tc>
      </w:tr>
      <w:tr>
        <w:tc>
          <w:tcPr/>
          <w:p>
            <w:pPr>
              <w:pStyle w:val="Compact"/>
              <w:jc w:val="left"/>
            </w:pPr>
            <w:hyperlink r:id="rId61">
              <w:r>
                <w:rPr>
                  <w:rStyle w:val="Hyperlink"/>
                </w:rPr>
                <w:t xml:space="preserve">indexed-interactions.gpkg</w:t>
              </w:r>
            </w:hyperlink>
          </w:p>
        </w:tc>
        <w:tc>
          <w:tcPr/>
          <w:p>
            <w:pPr>
              <w:pStyle w:val="Compact"/>
              <w:jc w:val="left"/>
            </w:pPr>
            <w:r>
              <w:t xml:space="preserve">species interaction claims indexed from the dataset under review in GeoPackage format</w:t>
            </w:r>
          </w:p>
        </w:tc>
      </w:tr>
      <w:tr>
        <w:tc>
          <w:tcPr/>
          <w:p>
            <w:pPr>
              <w:pStyle w:val="Compact"/>
              <w:jc w:val="left"/>
            </w:pPr>
            <w:hyperlink r:id="rId62">
              <w:r>
                <w:rPr>
                  <w:rStyle w:val="Hyperlink"/>
                </w:rPr>
                <w:t xml:space="preserve">indexed-interactions-h3.gpkg</w:t>
              </w:r>
            </w:hyperlink>
          </w:p>
        </w:tc>
        <w:tc>
          <w:tcPr/>
          <w:p>
            <w:pPr>
              <w:pStyle w:val="Compact"/>
              <w:jc w:val="left"/>
            </w:pPr>
            <w:r>
              <w:t xml:space="preserve">geospatially clustered h3 species interaction claims indexed from the dataset under review in GeoPackage format</w:t>
            </w:r>
          </w:p>
        </w:tc>
      </w:tr>
      <w:tr>
        <w:tc>
          <w:tcPr/>
          <w:p>
            <w:pPr>
              <w:pStyle w:val="Compact"/>
              <w:jc w:val="left"/>
            </w:pPr>
            <w:hyperlink r:id="rId63">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64">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5">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6">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7">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8">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9">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70">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1">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2">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3">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4">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5">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6">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7">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8">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9">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0">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1">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2">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3">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4">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5">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6">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7">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8">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9">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0">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1">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2">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3">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4">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5">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6">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7">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8">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9">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0">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1">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2">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3">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4">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5">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6">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7">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8">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9">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10">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11">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12">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13">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14">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5">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6">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7">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8">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9">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20">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21">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22">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23">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24">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5">
              <w:r>
                <w:rPr>
                  <w:rStyle w:val="Hyperlink"/>
                </w:rPr>
                <w:t xml:space="preserve">zenodo.json</w:t>
              </w:r>
            </w:hyperlink>
          </w:p>
        </w:tc>
        <w:tc>
          <w:tcPr/>
          <w:p>
            <w:pPr>
              <w:pStyle w:val="Compact"/>
              <w:jc w:val="left"/>
            </w:pPr>
            <w:r>
              <w:t xml:space="preserve">metadata of this review expressed in Zenodo record metadata</w:t>
            </w:r>
          </w:p>
        </w:tc>
      </w:tr>
    </w:tbl>
    <w:bookmarkEnd w:id="126"/>
    <w:bookmarkStart w:id="127" w:name="archived-dataset"/>
    <w:p>
      <w:pPr>
        <w:pStyle w:val="Heading2"/>
      </w:pPr>
      <w:r>
        <w:t xml:space="preserve">Archived Dataset</w:t>
      </w:r>
    </w:p>
    <w:p>
      <w:pPr>
        <w:pStyle w:val="FirstParagraph"/>
      </w:pPr>
      <w:r>
        <w:t xml:space="preserve">Note that</w:t>
      </w:r>
      <w:r>
        <w:t xml:space="preserve"> </w:t>
      </w:r>
      <w:hyperlink r:id="rId44">
        <w:r>
          <w:rPr>
            <w:rStyle w:val="Hyperlink"/>
            <w:iCs/>
            <w:i/>
          </w:rPr>
          <w:t xml:space="preserve">data.zip</w:t>
        </w:r>
      </w:hyperlink>
      <w:r>
        <w:t xml:space="preserve"> </w:t>
      </w:r>
      <w:r>
        <w:t xml:space="preserve">file in this archive contains the complete, unmodified archived dataset under review.</w:t>
      </w:r>
    </w:p>
    <w:bookmarkEnd w:id="127"/>
    <w:bookmarkStart w:id="141"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9" name="Picture"/>
            <a:graphic>
              <a:graphicData uri="http://schemas.openxmlformats.org/drawingml/2006/picture">
                <pic:pic>
                  <pic:nvPicPr>
                    <pic:cNvPr descr="interaction.svg" id="130" name="Picture"/>
                    <pic:cNvPicPr>
                      <a:picLocks noChangeArrowheads="1" noChangeAspect="1"/>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globalbioticinteractions/icmp, has fingerprint hash://md5/26270211244b86769a7609540f6cd63f, is 7.17MiB in size and contains 77 interactions with 2 unique types of associations (e.g., hasHost) between 51 primary taxa (e.g., Bradyrhizobium Jordan) and 49 associated taxa (e.g., Tradescantia fluminensis).</w:t>
      </w:r>
    </w:p>
    <w:p>
      <w:pPr>
        <w:pStyle w:val="BodyText"/>
      </w:pPr>
      <w:r>
        <w:t xml:space="preserve">An exhaustive list of indexed interaction claims can be found in gzipped</w:t>
      </w:r>
      <w:r>
        <w:t xml:space="preserve"> </w:t>
      </w:r>
      <w:hyperlink r:id="rId55">
        <w:r>
          <w:rPr>
            <w:rStyle w:val="Hyperlink"/>
          </w:rPr>
          <w:t xml:space="preserve">csv</w:t>
        </w:r>
      </w:hyperlink>
      <w:r>
        <w:t xml:space="preserve">,</w:t>
      </w:r>
      <w:r>
        <w:t xml:space="preserve"> </w:t>
      </w:r>
      <w:hyperlink r:id="rId57">
        <w:r>
          <w:rPr>
            <w:rStyle w:val="Hyperlink"/>
          </w:rPr>
          <w:t xml:space="preserve">tsv</w:t>
        </w:r>
      </w:hyperlink>
      <w:r>
        <w:t xml:space="preserve">,</w:t>
      </w:r>
      <w:r>
        <w:t xml:space="preserve"> </w:t>
      </w:r>
      <w:hyperlink r:id="rId61">
        <w:r>
          <w:rPr>
            <w:rStyle w:val="Hyperlink"/>
          </w:rPr>
          <w:t xml:space="preserve">geopackage</w:t>
        </w:r>
      </w:hyperlink>
      <w:r>
        <w:t xml:space="preserve"> </w:t>
      </w:r>
      <w:r>
        <w:t xml:space="preserve">and</w:t>
      </w:r>
      <w:r>
        <w:t xml:space="preserve"> </w:t>
      </w:r>
      <w:hyperlink r:id="rId58">
        <w:r>
          <w:rPr>
            <w:rStyle w:val="Hyperlink"/>
          </w:rPr>
          <w:t xml:space="preserve">parquet</w:t>
        </w:r>
      </w:hyperlink>
      <w:r>
        <w:t xml:space="preserve"> </w:t>
      </w:r>
      <w:r>
        <w:t xml:space="preserve">archives. To facilitate discovery, a preview of claims available in the gzipped html page at</w:t>
      </w:r>
      <w:r>
        <w:t xml:space="preserve"> </w:t>
      </w:r>
      <w:hyperlink r:id="rId56">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Monilia mumeicola Y. Harada, Yumi Sasaki &amp; Sano</w:t>
            </w:r>
          </w:p>
        </w:tc>
        <w:tc>
          <w:tcPr/>
          <w:p>
            <w:pPr>
              <w:pStyle w:val="Compact"/>
              <w:jc w:val="left"/>
            </w:pPr>
            <w:r>
              <w:t xml:space="preserve">hasHost</w:t>
            </w:r>
          </w:p>
        </w:tc>
        <w:tc>
          <w:tcPr/>
          <w:p>
            <w:pPr>
              <w:pStyle w:val="Compact"/>
              <w:jc w:val="left"/>
            </w:pPr>
            <w:r>
              <w:t xml:space="preserve">Prunus mume Siebold &amp; Zucc.</w:t>
            </w:r>
          </w:p>
        </w:tc>
        <w:tc>
          <w:tcPr/>
          <w:p>
            <w:pPr>
              <w:pStyle w:val="Compact"/>
              <w:jc w:val="left"/>
            </w:pPr>
            <w:r>
              <w:t xml:space="preserve">https://scd.landcareresearch.co.nz/Specimen/ICMP_20667</w:t>
            </w:r>
          </w:p>
        </w:tc>
      </w:tr>
      <w:tr>
        <w:tc>
          <w:tcPr/>
          <w:p>
            <w:pPr>
              <w:pStyle w:val="Compact"/>
              <w:jc w:val="left"/>
            </w:pPr>
            <w:r>
              <w:t xml:space="preserve">Monilia mumeicola Y. Harada, Yumi Sasaki &amp; Sano</w:t>
            </w:r>
          </w:p>
        </w:tc>
        <w:tc>
          <w:tcPr/>
          <w:p>
            <w:pPr>
              <w:pStyle w:val="Compact"/>
              <w:jc w:val="left"/>
            </w:pPr>
            <w:r>
              <w:t xml:space="preserve">hasHost</w:t>
            </w:r>
          </w:p>
        </w:tc>
        <w:tc>
          <w:tcPr/>
          <w:p>
            <w:pPr>
              <w:pStyle w:val="Compact"/>
              <w:jc w:val="left"/>
            </w:pPr>
            <w:r>
              <w:t xml:space="preserve">Prunus mume Siebold &amp; Zucc.</w:t>
            </w:r>
          </w:p>
        </w:tc>
        <w:tc>
          <w:tcPr/>
          <w:p>
            <w:pPr>
              <w:pStyle w:val="Compact"/>
              <w:jc w:val="left"/>
            </w:pPr>
            <w:r>
              <w:t xml:space="preserve">https://scd.landcareresearch.co.nz/Specimen/ICMP_20669</w:t>
            </w:r>
          </w:p>
        </w:tc>
      </w:tr>
      <w:tr>
        <w:tc>
          <w:tcPr/>
          <w:p>
            <w:pPr>
              <w:pStyle w:val="Compact"/>
              <w:jc w:val="left"/>
            </w:pPr>
            <w:r>
              <w:t xml:space="preserve">Mycosphaerella nawae Hiura &amp; Ikata</w:t>
            </w:r>
          </w:p>
        </w:tc>
        <w:tc>
          <w:tcPr/>
          <w:p>
            <w:pPr>
              <w:pStyle w:val="Compact"/>
              <w:jc w:val="left"/>
            </w:pPr>
            <w:r>
              <w:t xml:space="preserve">hasHost</w:t>
            </w:r>
          </w:p>
        </w:tc>
        <w:tc>
          <w:tcPr/>
          <w:p>
            <w:pPr>
              <w:pStyle w:val="Compact"/>
              <w:jc w:val="left"/>
            </w:pPr>
            <w:r>
              <w:t xml:space="preserve">Diospyros kaki L.f.</w:t>
            </w:r>
          </w:p>
        </w:tc>
        <w:tc>
          <w:tcPr/>
          <w:p>
            <w:pPr>
              <w:pStyle w:val="Compact"/>
              <w:jc w:val="left"/>
            </w:pPr>
            <w:r>
              <w:t xml:space="preserve">https://scd.landcareresearch.co.nz/Specimen/ICMP_19632</w:t>
            </w:r>
          </w:p>
        </w:tc>
      </w:tr>
      <w:tr>
        <w:tc>
          <w:tcPr/>
          <w:p>
            <w:pPr>
              <w:pStyle w:val="Compact"/>
              <w:jc w:val="left"/>
            </w:pPr>
            <w:r>
              <w:t xml:space="preserve">Penicillium allii Vincent &amp; Pitt</w:t>
            </w:r>
          </w:p>
        </w:tc>
        <w:tc>
          <w:tcPr/>
          <w:p>
            <w:pPr>
              <w:pStyle w:val="Compact"/>
              <w:jc w:val="left"/>
            </w:pPr>
            <w:r>
              <w:t xml:space="preserve">hasHost</w:t>
            </w:r>
          </w:p>
        </w:tc>
        <w:tc>
          <w:tcPr/>
          <w:p>
            <w:pPr>
              <w:pStyle w:val="Compact"/>
              <w:jc w:val="left"/>
            </w:pPr>
            <w:r>
              <w:t xml:space="preserve">Allium</w:t>
            </w:r>
          </w:p>
        </w:tc>
        <w:tc>
          <w:tcPr/>
          <w:p>
            <w:pPr>
              <w:pStyle w:val="Compact"/>
              <w:jc w:val="left"/>
            </w:pPr>
            <w:r>
              <w:t xml:space="preserve">https://scd.landcareresearch.co.nz/Specimen/ICMP_19755</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hasHost</w:t>
            </w:r>
          </w:p>
        </w:tc>
        <w:tc>
          <w:tcPr/>
          <w:p>
            <w:pPr>
              <w:pStyle w:val="Compact"/>
              <w:jc w:val="left"/>
            </w:pPr>
            <w:r>
              <w:t xml:space="preserve">65</w:t>
            </w:r>
          </w:p>
        </w:tc>
      </w:tr>
      <w:tr>
        <w:tc>
          <w:tcPr/>
          <w:p>
            <w:pPr>
              <w:pStyle w:val="Compact"/>
              <w:jc w:val="left"/>
            </w:pPr>
            <w:r>
              <w:t xml:space="preserve">adjacentTo</w:t>
            </w:r>
          </w:p>
        </w:tc>
        <w:tc>
          <w:tcPr/>
          <w:p>
            <w:pPr>
              <w:pStyle w:val="Compact"/>
              <w:jc w:val="left"/>
            </w:pPr>
            <w:r>
              <w:t xml:space="preserve">12</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Bradyrhizobium Jordan</w:t>
            </w:r>
          </w:p>
        </w:tc>
        <w:tc>
          <w:tcPr/>
          <w:p>
            <w:pPr>
              <w:pStyle w:val="Compact"/>
              <w:jc w:val="left"/>
            </w:pPr>
            <w:r>
              <w:t xml:space="preserve">8</w:t>
            </w:r>
          </w:p>
        </w:tc>
      </w:tr>
      <w:tr>
        <w:tc>
          <w:tcPr/>
          <w:p>
            <w:pPr>
              <w:pStyle w:val="Compact"/>
              <w:jc w:val="left"/>
            </w:pPr>
            <w:r>
              <w:t xml:space="preserve">Botrytis cinerea Pers.</w:t>
            </w:r>
          </w:p>
        </w:tc>
        <w:tc>
          <w:tcPr/>
          <w:p>
            <w:pPr>
              <w:pStyle w:val="Compact"/>
              <w:jc w:val="left"/>
            </w:pPr>
            <w:r>
              <w:t xml:space="preserve">6</w:t>
            </w:r>
          </w:p>
        </w:tc>
      </w:tr>
      <w:tr>
        <w:tc>
          <w:tcPr/>
          <w:p>
            <w:pPr>
              <w:pStyle w:val="Compact"/>
              <w:jc w:val="left"/>
            </w:pPr>
            <w:r>
              <w:t xml:space="preserve">Mycosphaerella Johanson</w:t>
            </w:r>
          </w:p>
        </w:tc>
        <w:tc>
          <w:tcPr/>
          <w:p>
            <w:pPr>
              <w:pStyle w:val="Compact"/>
              <w:jc w:val="left"/>
            </w:pPr>
            <w:r>
              <w:t xml:space="preserve">3</w:t>
            </w:r>
          </w:p>
        </w:tc>
      </w:tr>
      <w:tr>
        <w:tc>
          <w:tcPr/>
          <w:p>
            <w:pPr>
              <w:pStyle w:val="Compact"/>
              <w:jc w:val="left"/>
            </w:pPr>
            <w:r>
              <w:t xml:space="preserve">Phoma Sacc. 1880</w:t>
            </w:r>
          </w:p>
        </w:tc>
        <w:tc>
          <w:tcPr/>
          <w:p>
            <w:pPr>
              <w:pStyle w:val="Compact"/>
              <w:jc w:val="left"/>
            </w:pPr>
            <w:r>
              <w:t xml:space="preserve">3</w:t>
            </w:r>
          </w:p>
        </w:tc>
      </w:tr>
      <w:tr>
        <w:tc>
          <w:tcPr/>
          <w:p>
            <w:pPr>
              <w:pStyle w:val="Compact"/>
              <w:jc w:val="left"/>
            </w:pPr>
            <w:r>
              <w:t xml:space="preserve">Botryosphaeria lutea A.J.L. Phillips 2002</w:t>
            </w:r>
          </w:p>
        </w:tc>
        <w:tc>
          <w:tcPr/>
          <w:p>
            <w:pPr>
              <w:pStyle w:val="Compact"/>
              <w:jc w:val="left"/>
            </w:pPr>
            <w:r>
              <w:t xml:space="preserve">3</w:t>
            </w:r>
          </w:p>
        </w:tc>
      </w:tr>
      <w:tr>
        <w:tc>
          <w:tcPr/>
          <w:p>
            <w:pPr>
              <w:pStyle w:val="Compact"/>
              <w:jc w:val="left"/>
            </w:pPr>
            <w:r>
              <w:t xml:space="preserve">Septoria Sacc. 1884</w:t>
            </w:r>
          </w:p>
        </w:tc>
        <w:tc>
          <w:tcPr/>
          <w:p>
            <w:pPr>
              <w:pStyle w:val="Compact"/>
              <w:jc w:val="left"/>
            </w:pPr>
            <w:r>
              <w:t xml:space="preserve">3</w:t>
            </w:r>
          </w:p>
        </w:tc>
      </w:tr>
      <w:tr>
        <w:tc>
          <w:tcPr/>
          <w:p>
            <w:pPr>
              <w:pStyle w:val="Compact"/>
              <w:jc w:val="left"/>
            </w:pPr>
            <w:r>
              <w:t xml:space="preserve">Monilia mumeicola Y. Harada, Yumi Sasaki &amp; Sano</w:t>
            </w:r>
          </w:p>
        </w:tc>
        <w:tc>
          <w:tcPr/>
          <w:p>
            <w:pPr>
              <w:pStyle w:val="Compact"/>
              <w:jc w:val="left"/>
            </w:pPr>
            <w:r>
              <w:t xml:space="preserve">2</w:t>
            </w:r>
          </w:p>
        </w:tc>
      </w:tr>
      <w:tr>
        <w:tc>
          <w:tcPr/>
          <w:p>
            <w:pPr>
              <w:pStyle w:val="Compact"/>
              <w:jc w:val="left"/>
            </w:pPr>
            <w:r>
              <w:t xml:space="preserve">Hymenoscyphus kiko P.R. Johnst. 2013</w:t>
            </w:r>
          </w:p>
        </w:tc>
        <w:tc>
          <w:tcPr/>
          <w:p>
            <w:pPr>
              <w:pStyle w:val="Compact"/>
              <w:jc w:val="left"/>
            </w:pPr>
            <w:r>
              <w:t xml:space="preserve">2</w:t>
            </w:r>
          </w:p>
        </w:tc>
      </w:tr>
      <w:tr>
        <w:tc>
          <w:tcPr/>
          <w:p>
            <w:pPr>
              <w:pStyle w:val="Compact"/>
              <w:jc w:val="left"/>
            </w:pPr>
            <w:r>
              <w:t xml:space="preserve">Colletotrichum boninense Moriwaki, Toy. Sato &amp; Tsukib.</w:t>
            </w:r>
          </w:p>
        </w:tc>
        <w:tc>
          <w:tcPr/>
          <w:p>
            <w:pPr>
              <w:pStyle w:val="Compact"/>
              <w:jc w:val="left"/>
            </w:pPr>
            <w:r>
              <w:t xml:space="preserve">2</w:t>
            </w:r>
          </w:p>
        </w:tc>
      </w:tr>
      <w:tr>
        <w:tc>
          <w:tcPr/>
          <w:p>
            <w:pPr>
              <w:pStyle w:val="Compact"/>
              <w:jc w:val="left"/>
            </w:pPr>
            <w:r>
              <w:t xml:space="preserve">Phomopsis (Sacc.) Bubák</w:t>
            </w:r>
          </w:p>
        </w:tc>
        <w:tc>
          <w:tcPr/>
          <w:p>
            <w:pPr>
              <w:pStyle w:val="Compact"/>
              <w:jc w:val="left"/>
            </w:pPr>
            <w:r>
              <w:t xml:space="preserve">2</w:t>
            </w:r>
          </w:p>
        </w:tc>
      </w:tr>
      <w:tr>
        <w:tc>
          <w:tcPr/>
          <w:p>
            <w:pPr>
              <w:pStyle w:val="Compact"/>
              <w:jc w:val="left"/>
            </w:pPr>
            <w:r>
              <w:t xml:space="preserve">Colletotrichum Corda</w:t>
            </w:r>
          </w:p>
        </w:tc>
        <w:tc>
          <w:tcPr/>
          <w:p>
            <w:pPr>
              <w:pStyle w:val="Compact"/>
              <w:jc w:val="left"/>
            </w:pPr>
            <w:r>
              <w:t xml:space="preserve">2</w:t>
            </w:r>
          </w:p>
        </w:tc>
      </w:tr>
      <w:tr>
        <w:tc>
          <w:tcPr/>
          <w:p>
            <w:pPr>
              <w:pStyle w:val="Compact"/>
              <w:jc w:val="left"/>
            </w:pPr>
            <w:r>
              <w:t xml:space="preserve">Hymenoscyphus ohakune P.R. Johnst.</w:t>
            </w:r>
          </w:p>
        </w:tc>
        <w:tc>
          <w:tcPr/>
          <w:p>
            <w:pPr>
              <w:pStyle w:val="Compact"/>
              <w:jc w:val="left"/>
            </w:pPr>
            <w:r>
              <w:t xml:space="preserve">2</w:t>
            </w:r>
          </w:p>
        </w:tc>
      </w:tr>
      <w:tr>
        <w:tc>
          <w:tcPr/>
          <w:p>
            <w:pPr>
              <w:pStyle w:val="Compact"/>
              <w:jc w:val="left"/>
            </w:pPr>
            <w:r>
              <w:t xml:space="preserve">Mycosphaerella nawae Hiura &amp; Ikata</w:t>
            </w:r>
          </w:p>
        </w:tc>
        <w:tc>
          <w:tcPr/>
          <w:p>
            <w:pPr>
              <w:pStyle w:val="Compact"/>
              <w:jc w:val="left"/>
            </w:pPr>
            <w:r>
              <w:t xml:space="preserve">1</w:t>
            </w:r>
          </w:p>
        </w:tc>
      </w:tr>
      <w:tr>
        <w:tc>
          <w:tcPr/>
          <w:p>
            <w:pPr>
              <w:pStyle w:val="Compact"/>
              <w:jc w:val="left"/>
            </w:pPr>
            <w:r>
              <w:t xml:space="preserve">Penicillium allii Vincent &amp; Pitt</w:t>
            </w:r>
          </w:p>
        </w:tc>
        <w:tc>
          <w:tcPr/>
          <w:p>
            <w:pPr>
              <w:pStyle w:val="Compact"/>
              <w:jc w:val="left"/>
            </w:pPr>
            <w:r>
              <w:t xml:space="preserve">1</w:t>
            </w:r>
          </w:p>
        </w:tc>
      </w:tr>
      <w:tr>
        <w:tc>
          <w:tcPr/>
          <w:p>
            <w:pPr>
              <w:pStyle w:val="Compact"/>
              <w:jc w:val="left"/>
            </w:pPr>
            <w:r>
              <w:t xml:space="preserve">Hypoderma DC. 1805</w:t>
            </w:r>
          </w:p>
        </w:tc>
        <w:tc>
          <w:tcPr/>
          <w:p>
            <w:pPr>
              <w:pStyle w:val="Compact"/>
              <w:jc w:val="left"/>
            </w:pPr>
            <w:r>
              <w:t xml:space="preserve">1</w:t>
            </w:r>
          </w:p>
        </w:tc>
      </w:tr>
      <w:tr>
        <w:tc>
          <w:tcPr/>
          <w:p>
            <w:pPr>
              <w:pStyle w:val="Compact"/>
              <w:jc w:val="left"/>
            </w:pPr>
            <w:r>
              <w:t xml:space="preserve">Rathayibacter iranicus (Carlson &amp; Vidaver 1982) Zgurskaya et al.</w:t>
            </w:r>
          </w:p>
        </w:tc>
        <w:tc>
          <w:tcPr/>
          <w:p>
            <w:pPr>
              <w:pStyle w:val="Compact"/>
              <w:jc w:val="left"/>
            </w:pPr>
            <w:r>
              <w:t xml:space="preserve">1</w:t>
            </w:r>
          </w:p>
        </w:tc>
      </w:tr>
      <w:tr>
        <w:tc>
          <w:tcPr/>
          <w:p>
            <w:pPr>
              <w:pStyle w:val="Compact"/>
              <w:jc w:val="left"/>
            </w:pPr>
            <w:r>
              <w:t xml:space="preserve">Beauveria bassiana (Bals.-Criv.) Vuill.</w:t>
            </w:r>
          </w:p>
        </w:tc>
        <w:tc>
          <w:tcPr/>
          <w:p>
            <w:pPr>
              <w:pStyle w:val="Compact"/>
              <w:jc w:val="left"/>
            </w:pPr>
            <w:r>
              <w:t xml:space="preserve">1</w:t>
            </w:r>
          </w:p>
        </w:tc>
      </w:tr>
      <w:tr>
        <w:tc>
          <w:tcPr/>
          <w:p>
            <w:pPr>
              <w:pStyle w:val="Compact"/>
              <w:jc w:val="left"/>
            </w:pPr>
            <w:r>
              <w:t xml:space="preserve">Cladosporium hillianum Bensch, Crous &amp; U. Braun</w:t>
            </w:r>
          </w:p>
        </w:tc>
        <w:tc>
          <w:tcPr/>
          <w:p>
            <w:pPr>
              <w:pStyle w:val="Compact"/>
              <w:jc w:val="left"/>
            </w:pPr>
            <w:r>
              <w:t xml:space="preserve">1</w:t>
            </w:r>
          </w:p>
        </w:tc>
      </w:tr>
      <w:tr>
        <w:tc>
          <w:tcPr/>
          <w:p>
            <w:pPr>
              <w:pStyle w:val="Compact"/>
              <w:jc w:val="left"/>
            </w:pPr>
            <w:r>
              <w:t xml:space="preserve">Pestalotiopsis Steyaert</w:t>
            </w:r>
          </w:p>
        </w:tc>
        <w:tc>
          <w:tcPr/>
          <w:p>
            <w:pPr>
              <w:pStyle w:val="Compact"/>
              <w:jc w:val="left"/>
            </w:pPr>
            <w:r>
              <w:t xml:space="preserve">1</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Tradescantia fluminensis</w:t>
            </w:r>
          </w:p>
        </w:tc>
        <w:tc>
          <w:tcPr/>
          <w:p>
            <w:pPr>
              <w:pStyle w:val="Compact"/>
              <w:jc w:val="left"/>
            </w:pPr>
            <w:r>
              <w:t xml:space="preserve">8</w:t>
            </w:r>
          </w:p>
        </w:tc>
      </w:tr>
      <w:tr>
        <w:tc>
          <w:tcPr/>
          <w:p>
            <w:pPr>
              <w:pStyle w:val="Compact"/>
              <w:jc w:val="left"/>
            </w:pPr>
            <w:r>
              <w:t xml:space="preserve">Botrytis virus F Howitt et al.</w:t>
            </w:r>
          </w:p>
        </w:tc>
        <w:tc>
          <w:tcPr/>
          <w:p>
            <w:pPr>
              <w:pStyle w:val="Compact"/>
              <w:jc w:val="left"/>
            </w:pPr>
            <w:r>
              <w:t xml:space="preserve">6</w:t>
            </w:r>
          </w:p>
        </w:tc>
      </w:tr>
      <w:tr>
        <w:tc>
          <w:tcPr/>
          <w:p>
            <w:pPr>
              <w:pStyle w:val="Compact"/>
              <w:jc w:val="left"/>
            </w:pPr>
            <w:r>
              <w:t xml:space="preserve">Cytisus scoparius (L.) Link</w:t>
            </w:r>
          </w:p>
        </w:tc>
        <w:tc>
          <w:tcPr/>
          <w:p>
            <w:pPr>
              <w:pStyle w:val="Compact"/>
              <w:jc w:val="left"/>
            </w:pPr>
            <w:r>
              <w:t xml:space="preserve">6</w:t>
            </w:r>
          </w:p>
        </w:tc>
      </w:tr>
      <w:tr>
        <w:tc>
          <w:tcPr/>
          <w:p>
            <w:pPr>
              <w:pStyle w:val="Compact"/>
              <w:jc w:val="left"/>
            </w:pPr>
            <w:r>
              <w:t xml:space="preserve">Macropiper excelsum (G.Forst.) Miq.</w:t>
            </w:r>
          </w:p>
        </w:tc>
        <w:tc>
          <w:tcPr/>
          <w:p>
            <w:pPr>
              <w:pStyle w:val="Compact"/>
              <w:jc w:val="left"/>
            </w:pPr>
            <w:r>
              <w:t xml:space="preserve">3</w:t>
            </w:r>
          </w:p>
        </w:tc>
      </w:tr>
      <w:tr>
        <w:tc>
          <w:tcPr/>
          <w:p>
            <w:pPr>
              <w:pStyle w:val="Compact"/>
              <w:jc w:val="left"/>
            </w:pPr>
            <w:r>
              <w:t xml:space="preserve">Nothofagus menziesii (Hook.f.) Oerst.</w:t>
            </w:r>
          </w:p>
        </w:tc>
        <w:tc>
          <w:tcPr/>
          <w:p>
            <w:pPr>
              <w:pStyle w:val="Compact"/>
              <w:jc w:val="left"/>
            </w:pPr>
            <w:r>
              <w:t xml:space="preserve">3</w:t>
            </w:r>
          </w:p>
        </w:tc>
      </w:tr>
      <w:tr>
        <w:tc>
          <w:tcPr/>
          <w:p>
            <w:pPr>
              <w:pStyle w:val="Compact"/>
              <w:jc w:val="left"/>
            </w:pPr>
            <w:r>
              <w:t xml:space="preserve">Prunus mume Siebold &amp; Zucc.</w:t>
            </w:r>
          </w:p>
        </w:tc>
        <w:tc>
          <w:tcPr/>
          <w:p>
            <w:pPr>
              <w:pStyle w:val="Compact"/>
              <w:jc w:val="left"/>
            </w:pPr>
            <w:r>
              <w:t xml:space="preserve">2</w:t>
            </w:r>
          </w:p>
        </w:tc>
      </w:tr>
      <w:tr>
        <w:tc>
          <w:tcPr/>
          <w:p>
            <w:pPr>
              <w:pStyle w:val="Compact"/>
              <w:jc w:val="left"/>
            </w:pPr>
            <w:r>
              <w:t xml:space="preserve">Lupinus arboreus Sims</w:t>
            </w:r>
          </w:p>
        </w:tc>
        <w:tc>
          <w:tcPr/>
          <w:p>
            <w:pPr>
              <w:pStyle w:val="Compact"/>
              <w:jc w:val="left"/>
            </w:pPr>
            <w:r>
              <w:t xml:space="preserve">2</w:t>
            </w:r>
          </w:p>
        </w:tc>
      </w:tr>
      <w:tr>
        <w:tc>
          <w:tcPr/>
          <w:p>
            <w:pPr>
              <w:pStyle w:val="Compact"/>
              <w:jc w:val="left"/>
            </w:pPr>
            <w:r>
              <w:t xml:space="preserve">Ulex europaeus L.</w:t>
            </w:r>
          </w:p>
        </w:tc>
        <w:tc>
          <w:tcPr/>
          <w:p>
            <w:pPr>
              <w:pStyle w:val="Compact"/>
              <w:jc w:val="left"/>
            </w:pPr>
            <w:r>
              <w:t xml:space="preserve">2</w:t>
            </w:r>
          </w:p>
        </w:tc>
      </w:tr>
      <w:tr>
        <w:tc>
          <w:tcPr/>
          <w:p>
            <w:pPr>
              <w:pStyle w:val="Compact"/>
              <w:jc w:val="left"/>
            </w:pPr>
            <w:r>
              <w:t xml:space="preserve">Platanus</w:t>
            </w:r>
          </w:p>
        </w:tc>
        <w:tc>
          <w:tcPr/>
          <w:p>
            <w:pPr>
              <w:pStyle w:val="Compact"/>
              <w:jc w:val="left"/>
            </w:pPr>
            <w:r>
              <w:t xml:space="preserve">2</w:t>
            </w:r>
          </w:p>
        </w:tc>
      </w:tr>
      <w:tr>
        <w:tc>
          <w:tcPr/>
          <w:p>
            <w:pPr>
              <w:pStyle w:val="Compact"/>
              <w:jc w:val="left"/>
            </w:pPr>
            <w:r>
              <w:t xml:space="preserve">Phoenix canariensis Chabaud</w:t>
            </w:r>
          </w:p>
        </w:tc>
        <w:tc>
          <w:tcPr/>
          <w:p>
            <w:pPr>
              <w:pStyle w:val="Compact"/>
              <w:jc w:val="left"/>
            </w:pPr>
            <w:r>
              <w:t xml:space="preserve">2</w:t>
            </w:r>
          </w:p>
        </w:tc>
      </w:tr>
      <w:tr>
        <w:tc>
          <w:tcPr/>
          <w:p>
            <w:pPr>
              <w:pStyle w:val="Compact"/>
              <w:jc w:val="left"/>
            </w:pPr>
            <w:r>
              <w:t xml:space="preserve">Hebe perbella de Lange</w:t>
            </w:r>
          </w:p>
        </w:tc>
        <w:tc>
          <w:tcPr/>
          <w:p>
            <w:pPr>
              <w:pStyle w:val="Compact"/>
              <w:jc w:val="left"/>
            </w:pPr>
            <w:r>
              <w:t xml:space="preserve">2</w:t>
            </w:r>
          </w:p>
        </w:tc>
      </w:tr>
      <w:tr>
        <w:tc>
          <w:tcPr/>
          <w:p>
            <w:pPr>
              <w:pStyle w:val="Compact"/>
              <w:jc w:val="left"/>
            </w:pPr>
            <w:r>
              <w:t xml:space="preserve">Melicytus ramiflorus J.R.Forst. &amp; G.Forst.</w:t>
            </w:r>
          </w:p>
        </w:tc>
        <w:tc>
          <w:tcPr/>
          <w:p>
            <w:pPr>
              <w:pStyle w:val="Compact"/>
              <w:jc w:val="left"/>
            </w:pPr>
            <w:r>
              <w:t xml:space="preserve">2</w:t>
            </w:r>
          </w:p>
        </w:tc>
      </w:tr>
      <w:tr>
        <w:tc>
          <w:tcPr/>
          <w:p>
            <w:pPr>
              <w:pStyle w:val="Compact"/>
              <w:jc w:val="left"/>
            </w:pPr>
            <w:r>
              <w:t xml:space="preserve">Diospyros kaki L.f.</w:t>
            </w:r>
          </w:p>
        </w:tc>
        <w:tc>
          <w:tcPr/>
          <w:p>
            <w:pPr>
              <w:pStyle w:val="Compact"/>
              <w:jc w:val="left"/>
            </w:pPr>
            <w:r>
              <w:t xml:space="preserve">1</w:t>
            </w:r>
          </w:p>
        </w:tc>
      </w:tr>
      <w:tr>
        <w:tc>
          <w:tcPr/>
          <w:p>
            <w:pPr>
              <w:pStyle w:val="Compact"/>
              <w:jc w:val="left"/>
            </w:pPr>
            <w:r>
              <w:t xml:space="preserve">Allium</w:t>
            </w:r>
          </w:p>
        </w:tc>
        <w:tc>
          <w:tcPr/>
          <w:p>
            <w:pPr>
              <w:pStyle w:val="Compact"/>
              <w:jc w:val="left"/>
            </w:pPr>
            <w:r>
              <w:t xml:space="preserve">1</w:t>
            </w:r>
          </w:p>
        </w:tc>
      </w:tr>
      <w:tr>
        <w:tc>
          <w:tcPr/>
          <w:p>
            <w:pPr>
              <w:pStyle w:val="Compact"/>
              <w:jc w:val="left"/>
            </w:pPr>
            <w:r>
              <w:t xml:space="preserve">Eucryphia moorei</w:t>
            </w:r>
          </w:p>
        </w:tc>
        <w:tc>
          <w:tcPr/>
          <w:p>
            <w:pPr>
              <w:pStyle w:val="Compact"/>
              <w:jc w:val="left"/>
            </w:pPr>
            <w:r>
              <w:t xml:space="preserve">1</w:t>
            </w:r>
          </w:p>
        </w:tc>
      </w:tr>
      <w:tr>
        <w:tc>
          <w:tcPr/>
          <w:p>
            <w:pPr>
              <w:pStyle w:val="Compact"/>
              <w:jc w:val="left"/>
            </w:pPr>
            <w:r>
              <w:t xml:space="preserve">Hordeum vulgare L.</w:t>
            </w:r>
          </w:p>
        </w:tc>
        <w:tc>
          <w:tcPr/>
          <w:p>
            <w:pPr>
              <w:pStyle w:val="Compact"/>
              <w:jc w:val="left"/>
            </w:pPr>
            <w:r>
              <w:t xml:space="preserve">1</w:t>
            </w:r>
          </w:p>
        </w:tc>
      </w:tr>
      <w:tr>
        <w:tc>
          <w:tcPr/>
          <w:p>
            <w:pPr>
              <w:pStyle w:val="Compact"/>
              <w:jc w:val="left"/>
            </w:pPr>
            <w:r>
              <w:t xml:space="preserve">Virus</w:t>
            </w:r>
          </w:p>
        </w:tc>
        <w:tc>
          <w:tcPr/>
          <w:p>
            <w:pPr>
              <w:pStyle w:val="Compact"/>
              <w:jc w:val="left"/>
            </w:pPr>
            <w:r>
              <w:t xml:space="preserve">1</w:t>
            </w:r>
          </w:p>
        </w:tc>
      </w:tr>
      <w:tr>
        <w:tc>
          <w:tcPr/>
          <w:p>
            <w:pPr>
              <w:pStyle w:val="Compact"/>
              <w:jc w:val="left"/>
            </w:pPr>
            <w:r>
              <w:t xml:space="preserve">Nothofagus fusca (Hook.f.) Oerst.</w:t>
            </w:r>
          </w:p>
        </w:tc>
        <w:tc>
          <w:tcPr/>
          <w:p>
            <w:pPr>
              <w:pStyle w:val="Compact"/>
              <w:jc w:val="left"/>
            </w:pPr>
            <w:r>
              <w:t xml:space="preserve">1</w:t>
            </w:r>
          </w:p>
        </w:tc>
      </w:tr>
      <w:tr>
        <w:tc>
          <w:tcPr/>
          <w:p>
            <w:pPr>
              <w:pStyle w:val="Compact"/>
              <w:jc w:val="left"/>
            </w:pPr>
            <w:r>
              <w:t xml:space="preserve">Exobasidium gracile (Shirai) Syd. &amp; P. Syd. 1912</w:t>
            </w:r>
          </w:p>
        </w:tc>
        <w:tc>
          <w:tcPr/>
          <w:p>
            <w:pPr>
              <w:pStyle w:val="Compact"/>
              <w:jc w:val="left"/>
            </w:pPr>
            <w:r>
              <w:t xml:space="preserve">1</w:t>
            </w:r>
          </w:p>
        </w:tc>
      </w:tr>
    </w:tbl>
    <w:p/>
    <w:p>
      <w:pPr>
        <w:pStyle w:val="TableCaption"/>
      </w:pPr>
      <w:r>
        <w:t xml:space="preserve">Most Frequent Interactions between Primary and Associate Taxa (up to 20 most frequent)</w:t>
      </w:r>
    </w:p>
    <w:tbl>
      <w:tblPr>
        <w:tblStyle w:val="Table"/>
        <w:tblW w:type="pct" w:w="5000"/>
        <w:tblLook w:firstRow="1" w:lastRow="0" w:firstColumn="0" w:lastColumn="0" w:noHBand="0" w:noVBand="0" w:val="0020"/>
        <w:jc w:val="start"/>
        <w:tblLayout w:type="fixed"/>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Botrytis cinerea Pers.</w:t>
            </w:r>
          </w:p>
        </w:tc>
        <w:tc>
          <w:tcPr/>
          <w:p>
            <w:pPr>
              <w:pStyle w:val="Compact"/>
              <w:jc w:val="left"/>
            </w:pPr>
            <w:r>
              <w:t xml:space="preserve">adjacentTo</w:t>
            </w:r>
          </w:p>
        </w:tc>
        <w:tc>
          <w:tcPr/>
          <w:p>
            <w:pPr>
              <w:pStyle w:val="Compact"/>
              <w:jc w:val="left"/>
            </w:pPr>
            <w:r>
              <w:t xml:space="preserve">Botrytis virus F Howitt et al.</w:t>
            </w:r>
          </w:p>
        </w:tc>
        <w:tc>
          <w:tcPr/>
          <w:p>
            <w:pPr>
              <w:pStyle w:val="Compact"/>
              <w:jc w:val="left"/>
            </w:pPr>
            <w:r>
              <w:t xml:space="preserve">5</w:t>
            </w:r>
          </w:p>
        </w:tc>
      </w:tr>
      <w:tr>
        <w:tc>
          <w:tcPr/>
          <w:p>
            <w:pPr>
              <w:pStyle w:val="Compact"/>
              <w:jc w:val="left"/>
            </w:pPr>
            <w:r>
              <w:t xml:space="preserve">Phoma Sacc. 1880</w:t>
            </w:r>
          </w:p>
        </w:tc>
        <w:tc>
          <w:tcPr/>
          <w:p>
            <w:pPr>
              <w:pStyle w:val="Compact"/>
              <w:jc w:val="left"/>
            </w:pPr>
            <w:r>
              <w:t xml:space="preserve">hasHost</w:t>
            </w:r>
          </w:p>
        </w:tc>
        <w:tc>
          <w:tcPr/>
          <w:p>
            <w:pPr>
              <w:pStyle w:val="Compact"/>
              <w:jc w:val="left"/>
            </w:pPr>
            <w:r>
              <w:t xml:space="preserve">Cytisus scoparius (L.) Link</w:t>
            </w:r>
          </w:p>
        </w:tc>
        <w:tc>
          <w:tcPr/>
          <w:p>
            <w:pPr>
              <w:pStyle w:val="Compact"/>
              <w:jc w:val="left"/>
            </w:pPr>
            <w:r>
              <w:t xml:space="preserve">3</w:t>
            </w:r>
          </w:p>
        </w:tc>
      </w:tr>
      <w:tr>
        <w:tc>
          <w:tcPr/>
          <w:p>
            <w:pPr>
              <w:pStyle w:val="Compact"/>
              <w:jc w:val="left"/>
            </w:pPr>
            <w:r>
              <w:t xml:space="preserve">Monilia mumeicola Y. Harada, Yumi Sasaki &amp; Sano</w:t>
            </w:r>
          </w:p>
        </w:tc>
        <w:tc>
          <w:tcPr/>
          <w:p>
            <w:pPr>
              <w:pStyle w:val="Compact"/>
              <w:jc w:val="left"/>
            </w:pPr>
            <w:r>
              <w:t xml:space="preserve">hasHost</w:t>
            </w:r>
          </w:p>
        </w:tc>
        <w:tc>
          <w:tcPr/>
          <w:p>
            <w:pPr>
              <w:pStyle w:val="Compact"/>
              <w:jc w:val="left"/>
            </w:pPr>
            <w:r>
              <w:t xml:space="preserve">Prunus mume Siebold &amp; Zucc.</w:t>
            </w:r>
          </w:p>
        </w:tc>
        <w:tc>
          <w:tcPr/>
          <w:p>
            <w:pPr>
              <w:pStyle w:val="Compact"/>
              <w:jc w:val="left"/>
            </w:pPr>
            <w:r>
              <w:t xml:space="preserve">2</w:t>
            </w:r>
          </w:p>
        </w:tc>
      </w:tr>
      <w:tr>
        <w:tc>
          <w:tcPr/>
          <w:p>
            <w:pPr>
              <w:pStyle w:val="Compact"/>
              <w:jc w:val="left"/>
            </w:pPr>
            <w:r>
              <w:t xml:space="preserve">Phomopsis (Sacc.) Bubák</w:t>
            </w:r>
          </w:p>
        </w:tc>
        <w:tc>
          <w:tcPr/>
          <w:p>
            <w:pPr>
              <w:pStyle w:val="Compact"/>
              <w:jc w:val="left"/>
            </w:pPr>
            <w:r>
              <w:t xml:space="preserve">hasHost</w:t>
            </w:r>
          </w:p>
        </w:tc>
        <w:tc>
          <w:tcPr/>
          <w:p>
            <w:pPr>
              <w:pStyle w:val="Compact"/>
              <w:jc w:val="left"/>
            </w:pPr>
            <w:r>
              <w:t xml:space="preserve">Tradescantia fluminensis</w:t>
            </w:r>
          </w:p>
        </w:tc>
        <w:tc>
          <w:tcPr/>
          <w:p>
            <w:pPr>
              <w:pStyle w:val="Compact"/>
              <w:jc w:val="left"/>
            </w:pPr>
            <w:r>
              <w:t xml:space="preserve">2</w:t>
            </w:r>
          </w:p>
        </w:tc>
      </w:tr>
      <w:tr>
        <w:tc>
          <w:tcPr/>
          <w:p>
            <w:pPr>
              <w:pStyle w:val="Compact"/>
              <w:jc w:val="left"/>
            </w:pPr>
            <w:r>
              <w:t xml:space="preserve">Bradyrhizobium Jordan</w:t>
            </w:r>
          </w:p>
        </w:tc>
        <w:tc>
          <w:tcPr/>
          <w:p>
            <w:pPr>
              <w:pStyle w:val="Compact"/>
              <w:jc w:val="left"/>
            </w:pPr>
            <w:r>
              <w:t xml:space="preserve">hasHost</w:t>
            </w:r>
          </w:p>
        </w:tc>
        <w:tc>
          <w:tcPr/>
          <w:p>
            <w:pPr>
              <w:pStyle w:val="Compact"/>
              <w:jc w:val="left"/>
            </w:pPr>
            <w:r>
              <w:t xml:space="preserve">Lupinus arboreus Sims</w:t>
            </w:r>
          </w:p>
        </w:tc>
        <w:tc>
          <w:tcPr/>
          <w:p>
            <w:pPr>
              <w:pStyle w:val="Compact"/>
              <w:jc w:val="left"/>
            </w:pPr>
            <w:r>
              <w:t xml:space="preserve">2</w:t>
            </w:r>
          </w:p>
        </w:tc>
      </w:tr>
      <w:tr>
        <w:tc>
          <w:tcPr/>
          <w:p>
            <w:pPr>
              <w:pStyle w:val="Compact"/>
              <w:jc w:val="left"/>
            </w:pPr>
            <w:r>
              <w:t xml:space="preserve">Hymenoscyphus ohakune P.R. Johnst.</w:t>
            </w:r>
          </w:p>
        </w:tc>
        <w:tc>
          <w:tcPr/>
          <w:p>
            <w:pPr>
              <w:pStyle w:val="Compact"/>
              <w:jc w:val="left"/>
            </w:pPr>
            <w:r>
              <w:t xml:space="preserve">hasHost</w:t>
            </w:r>
          </w:p>
        </w:tc>
        <w:tc>
          <w:tcPr/>
          <w:p>
            <w:pPr>
              <w:pStyle w:val="Compact"/>
              <w:jc w:val="left"/>
            </w:pPr>
            <w:r>
              <w:t xml:space="preserve">Nothofagus menziesii (Hook.f.) Oerst.</w:t>
            </w:r>
          </w:p>
        </w:tc>
        <w:tc>
          <w:tcPr/>
          <w:p>
            <w:pPr>
              <w:pStyle w:val="Compact"/>
              <w:jc w:val="left"/>
            </w:pPr>
            <w:r>
              <w:t xml:space="preserve">2</w:t>
            </w:r>
          </w:p>
        </w:tc>
      </w:tr>
      <w:tr>
        <w:tc>
          <w:tcPr/>
          <w:p>
            <w:pPr>
              <w:pStyle w:val="Compact"/>
              <w:jc w:val="left"/>
            </w:pPr>
            <w:r>
              <w:t xml:space="preserve">Bradyrhizobium Jordan</w:t>
            </w:r>
          </w:p>
        </w:tc>
        <w:tc>
          <w:tcPr/>
          <w:p>
            <w:pPr>
              <w:pStyle w:val="Compact"/>
              <w:jc w:val="left"/>
            </w:pPr>
            <w:r>
              <w:t xml:space="preserve">hasHost</w:t>
            </w:r>
          </w:p>
        </w:tc>
        <w:tc>
          <w:tcPr/>
          <w:p>
            <w:pPr>
              <w:pStyle w:val="Compact"/>
              <w:jc w:val="left"/>
            </w:pPr>
            <w:r>
              <w:t xml:space="preserve">Ulex europaeus L.</w:t>
            </w:r>
          </w:p>
        </w:tc>
        <w:tc>
          <w:tcPr/>
          <w:p>
            <w:pPr>
              <w:pStyle w:val="Compact"/>
              <w:jc w:val="left"/>
            </w:pPr>
            <w:r>
              <w:t xml:space="preserve">2</w:t>
            </w:r>
          </w:p>
        </w:tc>
      </w:tr>
      <w:tr>
        <w:tc>
          <w:tcPr/>
          <w:p>
            <w:pPr>
              <w:pStyle w:val="Compact"/>
              <w:jc w:val="left"/>
            </w:pPr>
            <w:r>
              <w:t xml:space="preserve">Bradyrhizobium Jordan</w:t>
            </w:r>
          </w:p>
        </w:tc>
        <w:tc>
          <w:tcPr/>
          <w:p>
            <w:pPr>
              <w:pStyle w:val="Compact"/>
              <w:jc w:val="left"/>
            </w:pPr>
            <w:r>
              <w:t xml:space="preserve">hasHost</w:t>
            </w:r>
          </w:p>
        </w:tc>
        <w:tc>
          <w:tcPr/>
          <w:p>
            <w:pPr>
              <w:pStyle w:val="Compact"/>
              <w:jc w:val="left"/>
            </w:pPr>
            <w:r>
              <w:t xml:space="preserve">Cytisus scoparius (L.) Link</w:t>
            </w:r>
          </w:p>
        </w:tc>
        <w:tc>
          <w:tcPr/>
          <w:p>
            <w:pPr>
              <w:pStyle w:val="Compact"/>
              <w:jc w:val="left"/>
            </w:pPr>
            <w:r>
              <w:t xml:space="preserve">2</w:t>
            </w:r>
          </w:p>
        </w:tc>
      </w:tr>
      <w:tr>
        <w:tc>
          <w:tcPr/>
          <w:p>
            <w:pPr>
              <w:pStyle w:val="Compact"/>
              <w:jc w:val="left"/>
            </w:pPr>
            <w:r>
              <w:t xml:space="preserve">Septoria Sacc. 1884</w:t>
            </w:r>
          </w:p>
        </w:tc>
        <w:tc>
          <w:tcPr/>
          <w:p>
            <w:pPr>
              <w:pStyle w:val="Compact"/>
              <w:jc w:val="left"/>
            </w:pPr>
            <w:r>
              <w:t xml:space="preserve">hasHost</w:t>
            </w:r>
          </w:p>
        </w:tc>
        <w:tc>
          <w:tcPr/>
          <w:p>
            <w:pPr>
              <w:pStyle w:val="Compact"/>
              <w:jc w:val="left"/>
            </w:pPr>
            <w:r>
              <w:t xml:space="preserve">Hebe perbella de Lange</w:t>
            </w:r>
          </w:p>
        </w:tc>
        <w:tc>
          <w:tcPr/>
          <w:p>
            <w:pPr>
              <w:pStyle w:val="Compact"/>
              <w:jc w:val="left"/>
            </w:pPr>
            <w:r>
              <w:t xml:space="preserve">2</w:t>
            </w:r>
          </w:p>
        </w:tc>
      </w:tr>
      <w:tr>
        <w:tc>
          <w:tcPr/>
          <w:p>
            <w:pPr>
              <w:pStyle w:val="Compact"/>
              <w:jc w:val="left"/>
            </w:pPr>
            <w:r>
              <w:t xml:space="preserve">Mycosphaerella Johanson</w:t>
            </w:r>
          </w:p>
        </w:tc>
        <w:tc>
          <w:tcPr/>
          <w:p>
            <w:pPr>
              <w:pStyle w:val="Compact"/>
              <w:jc w:val="left"/>
            </w:pPr>
            <w:r>
              <w:t xml:space="preserve">hasHost</w:t>
            </w:r>
          </w:p>
        </w:tc>
        <w:tc>
          <w:tcPr/>
          <w:p>
            <w:pPr>
              <w:pStyle w:val="Compact"/>
              <w:jc w:val="left"/>
            </w:pPr>
            <w:r>
              <w:t xml:space="preserve">Melicytus ramiflorus J.R.Forst. &amp; G.Forst.</w:t>
            </w:r>
          </w:p>
        </w:tc>
        <w:tc>
          <w:tcPr/>
          <w:p>
            <w:pPr>
              <w:pStyle w:val="Compact"/>
              <w:jc w:val="left"/>
            </w:pPr>
            <w:r>
              <w:t xml:space="preserve">2</w:t>
            </w:r>
          </w:p>
        </w:tc>
      </w:tr>
      <w:tr>
        <w:tc>
          <w:tcPr/>
          <w:p>
            <w:pPr>
              <w:pStyle w:val="Compact"/>
              <w:jc w:val="left"/>
            </w:pPr>
            <w:r>
              <w:t xml:space="preserve">Mycosphaerella nawae Hiura &amp; Ikata</w:t>
            </w:r>
          </w:p>
        </w:tc>
        <w:tc>
          <w:tcPr/>
          <w:p>
            <w:pPr>
              <w:pStyle w:val="Compact"/>
              <w:jc w:val="left"/>
            </w:pPr>
            <w:r>
              <w:t xml:space="preserve">hasHost</w:t>
            </w:r>
          </w:p>
        </w:tc>
        <w:tc>
          <w:tcPr/>
          <w:p>
            <w:pPr>
              <w:pStyle w:val="Compact"/>
              <w:jc w:val="left"/>
            </w:pPr>
            <w:r>
              <w:t xml:space="preserve">Diospyros kaki L.f.</w:t>
            </w:r>
          </w:p>
        </w:tc>
        <w:tc>
          <w:tcPr/>
          <w:p>
            <w:pPr>
              <w:pStyle w:val="Compact"/>
              <w:jc w:val="left"/>
            </w:pPr>
            <w:r>
              <w:t xml:space="preserve">1</w:t>
            </w:r>
          </w:p>
        </w:tc>
      </w:tr>
      <w:tr>
        <w:tc>
          <w:tcPr/>
          <w:p>
            <w:pPr>
              <w:pStyle w:val="Compact"/>
              <w:jc w:val="left"/>
            </w:pPr>
            <w:r>
              <w:t xml:space="preserve">Penicillium allii Vincent &amp; Pitt</w:t>
            </w:r>
          </w:p>
        </w:tc>
        <w:tc>
          <w:tcPr/>
          <w:p>
            <w:pPr>
              <w:pStyle w:val="Compact"/>
              <w:jc w:val="left"/>
            </w:pPr>
            <w:r>
              <w:t xml:space="preserve">hasHost</w:t>
            </w:r>
          </w:p>
        </w:tc>
        <w:tc>
          <w:tcPr/>
          <w:p>
            <w:pPr>
              <w:pStyle w:val="Compact"/>
              <w:jc w:val="left"/>
            </w:pPr>
            <w:r>
              <w:t xml:space="preserve">Allium</w:t>
            </w:r>
          </w:p>
        </w:tc>
        <w:tc>
          <w:tcPr/>
          <w:p>
            <w:pPr>
              <w:pStyle w:val="Compact"/>
              <w:jc w:val="left"/>
            </w:pPr>
            <w:r>
              <w:t xml:space="preserve">1</w:t>
            </w:r>
          </w:p>
        </w:tc>
      </w:tr>
      <w:tr>
        <w:tc>
          <w:tcPr/>
          <w:p>
            <w:pPr>
              <w:pStyle w:val="Compact"/>
              <w:jc w:val="left"/>
            </w:pPr>
            <w:r>
              <w:t xml:space="preserve">Hypoderma DC. 1805</w:t>
            </w:r>
          </w:p>
        </w:tc>
        <w:tc>
          <w:tcPr/>
          <w:p>
            <w:pPr>
              <w:pStyle w:val="Compact"/>
              <w:jc w:val="left"/>
            </w:pPr>
            <w:r>
              <w:t xml:space="preserve">adjacentTo</w:t>
            </w:r>
          </w:p>
        </w:tc>
        <w:tc>
          <w:tcPr/>
          <w:p>
            <w:pPr>
              <w:pStyle w:val="Compact"/>
              <w:jc w:val="left"/>
            </w:pPr>
            <w:r>
              <w:t xml:space="preserve">Eucryphia moorei</w:t>
            </w:r>
          </w:p>
        </w:tc>
        <w:tc>
          <w:tcPr/>
          <w:p>
            <w:pPr>
              <w:pStyle w:val="Compact"/>
              <w:jc w:val="left"/>
            </w:pPr>
            <w:r>
              <w:t xml:space="preserve">1</w:t>
            </w:r>
          </w:p>
        </w:tc>
      </w:tr>
      <w:tr>
        <w:tc>
          <w:tcPr/>
          <w:p>
            <w:pPr>
              <w:pStyle w:val="Compact"/>
              <w:jc w:val="left"/>
            </w:pPr>
            <w:r>
              <w:t xml:space="preserve">Rathayibacter iranicus (Carlson &amp; Vidaver 1982) Zgurskaya et al.</w:t>
            </w:r>
          </w:p>
        </w:tc>
        <w:tc>
          <w:tcPr/>
          <w:p>
            <w:pPr>
              <w:pStyle w:val="Compact"/>
              <w:jc w:val="left"/>
            </w:pPr>
            <w:r>
              <w:t xml:space="preserve">hasHost</w:t>
            </w:r>
          </w:p>
        </w:tc>
        <w:tc>
          <w:tcPr/>
          <w:p>
            <w:pPr>
              <w:pStyle w:val="Compact"/>
              <w:jc w:val="left"/>
            </w:pPr>
            <w:r>
              <w:t xml:space="preserve">Hordeum vulgare L.</w:t>
            </w:r>
          </w:p>
        </w:tc>
        <w:tc>
          <w:tcPr/>
          <w:p>
            <w:pPr>
              <w:pStyle w:val="Compact"/>
              <w:jc w:val="left"/>
            </w:pPr>
            <w:r>
              <w:t xml:space="preserve">1</w:t>
            </w:r>
          </w:p>
        </w:tc>
      </w:tr>
      <w:tr>
        <w:tc>
          <w:tcPr/>
          <w:p>
            <w:pPr>
              <w:pStyle w:val="Compact"/>
              <w:jc w:val="left"/>
            </w:pPr>
            <w:r>
              <w:t xml:space="preserve">Beauveria bassiana (Bals.-Criv.) Vuill.</w:t>
            </w:r>
          </w:p>
        </w:tc>
        <w:tc>
          <w:tcPr/>
          <w:p>
            <w:pPr>
              <w:pStyle w:val="Compact"/>
              <w:jc w:val="left"/>
            </w:pPr>
            <w:r>
              <w:t xml:space="preserve">adjacentTo</w:t>
            </w:r>
          </w:p>
        </w:tc>
        <w:tc>
          <w:tcPr/>
          <w:p>
            <w:pPr>
              <w:pStyle w:val="Compact"/>
              <w:jc w:val="left"/>
            </w:pPr>
            <w:r>
              <w:t xml:space="preserve">Virus</w:t>
            </w:r>
          </w:p>
        </w:tc>
        <w:tc>
          <w:tcPr/>
          <w:p>
            <w:pPr>
              <w:pStyle w:val="Compact"/>
              <w:jc w:val="left"/>
            </w:pPr>
            <w:r>
              <w:t xml:space="preserve">1</w:t>
            </w:r>
          </w:p>
        </w:tc>
      </w:tr>
      <w:tr>
        <w:tc>
          <w:tcPr/>
          <w:p>
            <w:pPr>
              <w:pStyle w:val="Compact"/>
              <w:jc w:val="left"/>
            </w:pPr>
            <w:r>
              <w:t xml:space="preserve">Hymenoscyphus kiko P.R. Johnst. 2013</w:t>
            </w:r>
          </w:p>
        </w:tc>
        <w:tc>
          <w:tcPr/>
          <w:p>
            <w:pPr>
              <w:pStyle w:val="Compact"/>
              <w:jc w:val="left"/>
            </w:pPr>
            <w:r>
              <w:t xml:space="preserve">hasHost</w:t>
            </w:r>
          </w:p>
        </w:tc>
        <w:tc>
          <w:tcPr/>
          <w:p>
            <w:pPr>
              <w:pStyle w:val="Compact"/>
              <w:jc w:val="left"/>
            </w:pPr>
            <w:r>
              <w:t xml:space="preserve">Nothofagus fusca (Hook.f.) Oerst.</w:t>
            </w:r>
          </w:p>
        </w:tc>
        <w:tc>
          <w:tcPr/>
          <w:p>
            <w:pPr>
              <w:pStyle w:val="Compact"/>
              <w:jc w:val="left"/>
            </w:pPr>
            <w:r>
              <w:t xml:space="preserve">1</w:t>
            </w:r>
          </w:p>
        </w:tc>
      </w:tr>
      <w:tr>
        <w:tc>
          <w:tcPr/>
          <w:p>
            <w:pPr>
              <w:pStyle w:val="Compact"/>
              <w:jc w:val="left"/>
            </w:pPr>
            <w:r>
              <w:t xml:space="preserve">Cladosporium hillianum Bensch, Crous &amp; U. Braun</w:t>
            </w:r>
          </w:p>
        </w:tc>
        <w:tc>
          <w:tcPr/>
          <w:p>
            <w:pPr>
              <w:pStyle w:val="Compact"/>
              <w:jc w:val="left"/>
            </w:pPr>
            <w:r>
              <w:t xml:space="preserve">hasHost</w:t>
            </w:r>
          </w:p>
        </w:tc>
        <w:tc>
          <w:tcPr/>
          <w:p>
            <w:pPr>
              <w:pStyle w:val="Compact"/>
              <w:jc w:val="left"/>
            </w:pPr>
            <w:r>
              <w:t xml:space="preserve">Exobasidium gracile (Shirai) Syd. &amp; P. Syd. 1912</w:t>
            </w:r>
          </w:p>
        </w:tc>
        <w:tc>
          <w:tcPr/>
          <w:p>
            <w:pPr>
              <w:pStyle w:val="Compact"/>
              <w:jc w:val="left"/>
            </w:pPr>
            <w:r>
              <w:t xml:space="preserve">1</w:t>
            </w:r>
          </w:p>
        </w:tc>
      </w:tr>
      <w:tr>
        <w:tc>
          <w:tcPr/>
          <w:p>
            <w:pPr>
              <w:pStyle w:val="Compact"/>
              <w:jc w:val="left"/>
            </w:pPr>
            <w:r>
              <w:t xml:space="preserve">Pestalotiopsis Steyaert</w:t>
            </w:r>
          </w:p>
        </w:tc>
        <w:tc>
          <w:tcPr/>
          <w:p>
            <w:pPr>
              <w:pStyle w:val="Compact"/>
              <w:jc w:val="left"/>
            </w:pPr>
            <w:r>
              <w:t xml:space="preserve">hasHost</w:t>
            </w:r>
          </w:p>
        </w:tc>
        <w:tc>
          <w:tcPr/>
          <w:p>
            <w:pPr>
              <w:pStyle w:val="Compact"/>
              <w:jc w:val="left"/>
            </w:pPr>
            <w:r>
              <w:t xml:space="preserve">Lepidosperma filiforme Labill.</w:t>
            </w:r>
          </w:p>
        </w:tc>
        <w:tc>
          <w:tcPr/>
          <w:p>
            <w:pPr>
              <w:pStyle w:val="Compact"/>
              <w:jc w:val="left"/>
            </w:pPr>
            <w:r>
              <w:t xml:space="preserve">1</w:t>
            </w:r>
          </w:p>
        </w:tc>
      </w:tr>
      <w:tr>
        <w:tc>
          <w:tcPr/>
          <w:p>
            <w:pPr>
              <w:pStyle w:val="Compact"/>
              <w:jc w:val="left"/>
            </w:pPr>
            <w:r>
              <w:t xml:space="preserve">Cylindrocladiella parva (P.J. Anderson) Boesew.</w:t>
            </w:r>
          </w:p>
        </w:tc>
        <w:tc>
          <w:tcPr/>
          <w:p>
            <w:pPr>
              <w:pStyle w:val="Compact"/>
              <w:jc w:val="left"/>
            </w:pPr>
            <w:r>
              <w:t xml:space="preserve">hasHost</w:t>
            </w:r>
          </w:p>
        </w:tc>
        <w:tc>
          <w:tcPr/>
          <w:p>
            <w:pPr>
              <w:pStyle w:val="Compact"/>
              <w:jc w:val="left"/>
            </w:pPr>
            <w:r>
              <w:t xml:space="preserve">Buxus</w:t>
            </w:r>
          </w:p>
        </w:tc>
        <w:tc>
          <w:tcPr/>
          <w:p>
            <w:pPr>
              <w:pStyle w:val="Compact"/>
              <w:jc w:val="left"/>
            </w:pPr>
            <w:r>
              <w:t xml:space="preserve">1</w:t>
            </w:r>
          </w:p>
        </w:tc>
      </w:tr>
    </w:tbl>
    <w:bookmarkStart w:id="140"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95250" cy="95250"/>
            <wp:effectExtent b="0" l="0" r="0" t="0"/>
            <wp:docPr descr="Interactions on taxonomic kingdom rank as interpreted by the Catalogue of Life download svg" title="" id="133" name="Picture"/>
            <a:graphic>
              <a:graphicData uri="http://schemas.openxmlformats.org/drawingml/2006/picture">
                <pic:pic>
                  <pic:nvPicPr>
                    <pic:cNvPr descr="indexed-interactions-col-kingdom-col-kingdom.svg" id="134" name="Picture"/>
                    <pic:cNvPicPr>
                      <a:picLocks noChangeArrowheads="1" noChangeAspect="1"/>
                    </pic:cNvPicPr>
                  </pic:nvPicPr>
                  <pic:blipFill>
                    <a:blip r:embed="rId135">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4">
        <w:r>
          <w:rPr>
            <w:rStyle w:val="Hyperlink"/>
          </w:rPr>
          <w:t xml:space="preserve">download svg</w:t>
        </w:r>
      </w:hyperlink>
    </w:p>
    <w:p>
      <w:pPr>
        <w:pStyle w:val="CaptionedFigure"/>
      </w:pPr>
      <w:r>
        <w:drawing>
          <wp:inline>
            <wp:extent cx="95250" cy="95250"/>
            <wp:effectExtent b="0" l="0" r="0" t="0"/>
            <wp:docPr descr="Interactions on the taxonomic family rank as interpreted by the Catalogue of Life. download svg" title="" id="137" name="Picture"/>
            <a:graphic>
              <a:graphicData uri="http://schemas.openxmlformats.org/drawingml/2006/picture">
                <pic:pic>
                  <pic:nvPicPr>
                    <pic:cNvPr descr="indexed-interactions-col-family-col-family.svg" id="138" name="Picture"/>
                    <pic:cNvPicPr>
                      <a:picLocks noChangeArrowheads="1" noChangeAspect="1"/>
                    </pic:cNvPicPr>
                  </pic:nvPicPr>
                  <pic:blipFill>
                    <a:blip r:embed="rId139">
                      <a:extLst>
                        <a:ext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3">
        <w:r>
          <w:rPr>
            <w:rStyle w:val="Hyperlink"/>
          </w:rPr>
          <w:t xml:space="preserve">download svg</w:t>
        </w:r>
      </w:hyperlink>
    </w:p>
    <w:p>
      <w:pPr>
        <w:pStyle w:val="BodyText"/>
      </w:pPr>
      <w:r>
        <w:t xml:space="preserve">You can download the indexed dataset under review at</w:t>
      </w:r>
      <w:r>
        <w:t xml:space="preserve"> </w:t>
      </w:r>
      <w:hyperlink r:id="rId55">
        <w:r>
          <w:rPr>
            <w:rStyle w:val="Hyperlink"/>
          </w:rPr>
          <w:t xml:space="preserve">indexed-interactions.csv.gz</w:t>
        </w:r>
      </w:hyperlink>
      <w:r>
        <w:t xml:space="preserve">. A tab-separated file can be found at</w:t>
      </w:r>
      <w:r>
        <w:t xml:space="preserve"> </w:t>
      </w:r>
      <w:hyperlink r:id="rId57">
        <w:r>
          <w:rPr>
            <w:rStyle w:val="Hyperlink"/>
          </w:rPr>
          <w:t xml:space="preserve">indexed-interactions.tsv.gz</w:t>
        </w:r>
      </w:hyperlink>
    </w:p>
    <w:bookmarkEnd w:id="140"/>
    <w:bookmarkEnd w:id="141"/>
    <w:bookmarkStart w:id="149" w:name="geospatial-distribution"/>
    <w:p>
      <w:pPr>
        <w:pStyle w:val="Heading2"/>
      </w:pPr>
      <w:r>
        <w:t xml:space="preserve">Geospatial Distribution</w:t>
      </w:r>
    </w:p>
    <w:p>
      <w:pPr>
        <w:pStyle w:val="FirstParagraph"/>
      </w:pPr>
      <w:r>
        <w:t xml:space="preserve">If geospatial information was extracted from the dataset under review, the map below will show their distribution. These maps were generated using MapServer</w:t>
      </w:r>
      <w:r>
        <w:t xml:space="preserve"> </w:t>
      </w:r>
      <w:r>
        <w:t xml:space="preserve">(McKenna et al. 2025)</w:t>
      </w:r>
      <w:r>
        <w:t xml:space="preserve"> </w:t>
      </w:r>
      <w:r>
        <w:t xml:space="preserve">tools configured via map configuration</w:t>
      </w:r>
      <w:r>
        <w:t xml:space="preserve"> </w:t>
      </w:r>
      <w:hyperlink r:id="rId60">
        <w:r>
          <w:rPr>
            <w:rStyle w:val="Hyperlink"/>
          </w:rPr>
          <w:t xml:space="preserve">indexed-interactions.map</w:t>
        </w:r>
      </w:hyperlink>
      <w:r>
        <w:t xml:space="preserve"> </w:t>
      </w:r>
      <w:r>
        <w:t xml:space="preserve">:</w:t>
      </w:r>
    </w:p>
    <w:p>
      <w:pPr>
        <w:pStyle w:val="SourceCode"/>
      </w:pPr>
      <w:r>
        <w:rPr>
          <w:rStyle w:val="VerbatimChar"/>
        </w:rPr>
        <w:t xml:space="preserve">MAP</w:t>
      </w:r>
      <w:r>
        <w:br/>
      </w:r>
      <w:r>
        <w:rPr>
          <w:rStyle w:val="VerbatimChar"/>
        </w:rPr>
        <w:t xml:space="preserve">  SIZE 1600 800</w:t>
      </w:r>
      <w:r>
        <w:br/>
      </w:r>
      <w:r>
        <w:rPr>
          <w:rStyle w:val="VerbatimChar"/>
        </w:rPr>
        <w:t xml:space="preserve">  EXTENT -180 -90 180 90</w:t>
      </w:r>
      <w:r>
        <w:br/>
      </w:r>
      <w:r>
        <w:rPr>
          <w:rStyle w:val="VerbatimChar"/>
        </w:rPr>
        <w:t xml:space="preserve">  PROJECTION</w:t>
      </w:r>
      <w:r>
        <w:br/>
      </w:r>
      <w:r>
        <w:rPr>
          <w:rStyle w:val="VerbatimChar"/>
        </w:rPr>
        <w:t xml:space="preserve">    "init=epsg:4326"</w:t>
      </w:r>
      <w:r>
        <w:br/>
      </w:r>
      <w:r>
        <w:rPr>
          <w:rStyle w:val="VerbatimChar"/>
        </w:rPr>
        <w:t xml:space="preserve">  END</w:t>
      </w:r>
      <w:r>
        <w:br/>
      </w:r>
      <w:r>
        <w:rPr>
          <w:rStyle w:val="VerbatimChar"/>
        </w:rPr>
        <w:t xml:space="preserve">  LAYER # MODIS WMS map from NASA</w:t>
      </w:r>
      <w:r>
        <w:br/>
      </w:r>
      <w:r>
        <w:rPr>
          <w:rStyle w:val="VerbatimChar"/>
        </w:rPr>
        <w:t xml:space="preserve">    NAME         "modis_nasa"</w:t>
      </w:r>
      <w:r>
        <w:br/>
      </w:r>
      <w:r>
        <w:rPr>
          <w:rStyle w:val="VerbatimChar"/>
        </w:rPr>
        <w:t xml:space="preserve">    TYPE         RASTER</w:t>
      </w:r>
      <w:r>
        <w:br/>
      </w:r>
      <w:r>
        <w:rPr>
          <w:rStyle w:val="VerbatimChar"/>
        </w:rPr>
        <w:t xml:space="preserve">    OFFSITE      0 0 0</w:t>
      </w:r>
      <w:r>
        <w:br/>
      </w:r>
      <w:r>
        <w:rPr>
          <w:rStyle w:val="VerbatimChar"/>
        </w:rPr>
        <w:t xml:space="preserve">    STATUS       ON</w:t>
      </w:r>
      <w:r>
        <w:br/>
      </w:r>
      <w:r>
        <w:rPr>
          <w:rStyle w:val="VerbatimChar"/>
        </w:rPr>
        <w:t xml:space="preserve">    CONNECTIONTYPE WMS</w:t>
      </w:r>
      <w:r>
        <w:br/>
      </w:r>
      <w:r>
        <w:rPr>
          <w:rStyle w:val="VerbatimChar"/>
        </w:rPr>
        <w:t xml:space="preserve">    CONNECTION "https://gibs.earthdata.nasa.gov/wms/epsg4326/best/wms.cgi?"</w:t>
      </w:r>
      <w:r>
        <w:br/>
      </w:r>
      <w:r>
        <w:br/>
      </w:r>
      <w:r>
        <w:rPr>
          <w:rStyle w:val="VerbatimChar"/>
        </w:rPr>
        <w:t xml:space="preserve">    METADATA</w:t>
      </w:r>
      <w:r>
        <w:br/>
      </w:r>
      <w:r>
        <w:rPr>
          <w:rStyle w:val="VerbatimChar"/>
        </w:rPr>
        <w:t xml:space="preserve">      "wms_srs" "EPSG:4326"</w:t>
      </w:r>
      <w:r>
        <w:br/>
      </w:r>
      <w:r>
        <w:rPr>
          <w:rStyle w:val="VerbatimChar"/>
        </w:rPr>
        <w:t xml:space="preserve">      "wms_name" "OSM_Land_Water_Map"</w:t>
      </w:r>
      <w:r>
        <w:br/>
      </w:r>
      <w:r>
        <w:rPr>
          <w:rStyle w:val="VerbatimChar"/>
        </w:rPr>
        <w:t xml:space="preserve">      "wms_server_version" "1.1.1"</w:t>
      </w:r>
      <w:r>
        <w:br/>
      </w:r>
      <w:r>
        <w:rPr>
          <w:rStyle w:val="VerbatimChar"/>
        </w:rPr>
        <w:t xml:space="preserve">      "wms_format" "image/jpeg"</w:t>
      </w:r>
      <w:r>
        <w:br/>
      </w:r>
      <w:r>
        <w:rPr>
          <w:rStyle w:val="VerbatimChar"/>
        </w:rPr>
        <w:t xml:space="preserve">    END</w:t>
      </w:r>
      <w:r>
        <w:br/>
      </w:r>
      <w:r>
        <w:rPr>
          <w:rStyle w:val="VerbatimChar"/>
        </w:rPr>
        <w:t xml:space="preserve">    CLASS</w:t>
      </w:r>
      <w:r>
        <w:br/>
      </w:r>
      <w:r>
        <w:rPr>
          <w:rStyle w:val="VerbatimChar"/>
        </w:rPr>
        <w:t xml:space="preserve">      STYLE</w:t>
      </w:r>
      <w:r>
        <w:br/>
      </w:r>
      <w:r>
        <w:rPr>
          <w:rStyle w:val="VerbatimChar"/>
        </w:rPr>
        <w:t xml:space="preserve">        COLOR        232 232 232</w:t>
      </w:r>
      <w:r>
        <w:br/>
      </w:r>
      <w:r>
        <w:rPr>
          <w:rStyle w:val="VerbatimChar"/>
        </w:rPr>
        <w:t xml:space="preserve">        OUTLINECOLOR 32 32 32</w:t>
      </w:r>
      <w:r>
        <w:br/>
      </w:r>
      <w:r>
        <w:rPr>
          <w:rStyle w:val="VerbatimChar"/>
        </w:rPr>
        <w:t xml:space="preserve">      END</w:t>
      </w:r>
      <w:r>
        <w:br/>
      </w:r>
      <w:r>
        <w:rPr>
          <w:rStyle w:val="VerbatimChar"/>
        </w:rPr>
        <w:t xml:space="preserve">    END</w:t>
      </w:r>
      <w:r>
        <w:br/>
      </w:r>
      <w:r>
        <w:rPr>
          <w:rStyle w:val="VerbatimChar"/>
        </w:rPr>
        <w:t xml:space="preserve">  END </w:t>
      </w:r>
      <w:r>
        <w:br/>
      </w:r>
      <w:r>
        <w:rPr>
          <w:rStyle w:val="VerbatimChar"/>
        </w:rPr>
        <w:t xml:space="preserve">  LAYER</w:t>
      </w:r>
      <w:r>
        <w:br/>
      </w:r>
      <w:r>
        <w:rPr>
          <w:rStyle w:val="VerbatimChar"/>
        </w:rPr>
        <w:t xml:space="preserve">    NAME "indexed-interactions"</w:t>
      </w:r>
      <w:r>
        <w:br/>
      </w:r>
      <w:r>
        <w:rPr>
          <w:rStyle w:val="VerbatimChar"/>
        </w:rPr>
        <w:t xml:space="preserve">    TYPE POLYGON</w:t>
      </w:r>
      <w:r>
        <w:br/>
      </w:r>
      <w:r>
        <w:rPr>
          <w:rStyle w:val="VerbatimChar"/>
        </w:rPr>
        <w:t xml:space="preserve">    STATUS ON</w:t>
      </w:r>
      <w:r>
        <w:br/>
      </w:r>
      <w:r>
        <w:rPr>
          <w:rStyle w:val="VerbatimChar"/>
        </w:rPr>
        <w:t xml:space="preserve">    CONNECTIONTYPE OGR</w:t>
      </w:r>
      <w:r>
        <w:br/>
      </w:r>
      <w:r>
        <w:rPr>
          <w:rStyle w:val="VerbatimChar"/>
        </w:rPr>
        <w:t xml:space="preserve">    CONNECTION "indexed-interactions-h3.gpkg"</w:t>
      </w:r>
      <w:r>
        <w:br/>
      </w:r>
      <w:r>
        <w:rPr>
          <w:rStyle w:val="VerbatimChar"/>
        </w:rPr>
        <w:t xml:space="preserve">    DATA "indexed-interactions-h3"</w:t>
      </w:r>
      <w:r>
        <w:br/>
      </w:r>
      <w:r>
        <w:rPr>
          <w:rStyle w:val="VerbatimChar"/>
        </w:rPr>
        <w:t xml:space="preserve">    CLASS</w:t>
      </w:r>
      <w:r>
        <w:br/>
      </w:r>
      <w:r>
        <w:rPr>
          <w:rStyle w:val="VerbatimChar"/>
        </w:rPr>
        <w:t xml:space="preserve">      STYLE</w:t>
      </w:r>
      <w:r>
        <w:br/>
      </w:r>
      <w:r>
        <w:rPr>
          <w:rStyle w:val="VerbatimChar"/>
        </w:rPr>
        <w:t xml:space="preserve">        COLORRANGE 253.0 231.0 37.0 32.0 164.0 134.0</w:t>
      </w:r>
      <w:r>
        <w:br/>
      </w:r>
      <w:r>
        <w:rPr>
          <w:rStyle w:val="VerbatimChar"/>
        </w:rPr>
        <w:t xml:space="preserve">        DATARANGE 0.3010299956639812 1.4913616938342726</w:t>
      </w:r>
      <w:r>
        <w:br/>
      </w:r>
      <w:r>
        <w:rPr>
          <w:rStyle w:val="VerbatimChar"/>
        </w:rPr>
        <w:t xml:space="preserve">        RANGEITEM "log_number_of_records"</w:t>
      </w:r>
      <w:r>
        <w:br/>
      </w:r>
      <w:r>
        <w:rPr>
          <w:rStyle w:val="VerbatimChar"/>
        </w:rPr>
        <w:t xml:space="preserve">        OUTLINECOLOR 0 0 0</w:t>
      </w:r>
      <w:r>
        <w:br/>
      </w:r>
      <w:r>
        <w:rPr>
          <w:rStyle w:val="VerbatimChar"/>
        </w:rPr>
        <w:t xml:space="preserve">      END</w:t>
      </w:r>
      <w:r>
        <w:br/>
      </w:r>
      <w:r>
        <w:rPr>
          <w:rStyle w:val="VerbatimChar"/>
        </w:rPr>
        <w:t xml:space="preserve">    END</w:t>
      </w:r>
      <w:r>
        <w:br/>
      </w:r>
      <w:r>
        <w:rPr>
          <w:rStyle w:val="VerbatimChar"/>
        </w:rPr>
        <w:t xml:space="preserve">  END</w:t>
      </w:r>
      <w:r>
        <w:br/>
      </w:r>
      <w:r>
        <w:rPr>
          <w:rStyle w:val="VerbatimChar"/>
        </w:rPr>
        <w:t xml:space="preserve">END</w:t>
      </w:r>
    </w:p>
    <w:p>
      <w:pPr>
        <w:pStyle w:val="CaptionedFigure"/>
      </w:pPr>
      <w:r>
        <w:drawing>
          <wp:inline>
            <wp:extent cx="5334000" cy="2667000"/>
            <wp:effectExtent b="0" l="0" r="0" t="0"/>
            <wp:docPr descr="Hexagonal grid cells indicate that interactions claims are available for selected geospatial area: light yellow means relatively fewer claims, dark green relatively more claims." title="" id="143" name="Picture"/>
            <a:graphic>
              <a:graphicData uri="http://schemas.openxmlformats.org/drawingml/2006/picture">
                <pic:pic>
                  <pic:nvPicPr>
                    <pic:cNvPr descr="indexed-interactions.png" id="144" name="Picture"/>
                    <pic:cNvPicPr>
                      <a:picLocks noChangeArrowheads="1" noChangeAspect="1"/>
                    </pic:cNvPicPr>
                  </pic:nvPicPr>
                  <pic:blipFill>
                    <a:blip r:embed="rId142"/>
                    <a:stretch>
                      <a:fillRect/>
                    </a:stretch>
                  </pic:blipFill>
                  <pic:spPr bwMode="auto">
                    <a:xfrm>
                      <a:off x="0" y="0"/>
                      <a:ext cx="5334000" cy="2667000"/>
                    </a:xfrm>
                    <a:prstGeom prst="rect">
                      <a:avLst/>
                    </a:prstGeom>
                    <a:noFill/>
                    <a:ln w="9525">
                      <a:noFill/>
                      <a:headEnd/>
                      <a:tailEnd/>
                    </a:ln>
                  </pic:spPr>
                </pic:pic>
              </a:graphicData>
            </a:graphic>
          </wp:inline>
        </w:drawing>
      </w:r>
    </w:p>
    <w:p>
      <w:pPr>
        <w:pStyle w:val="ImageCaption"/>
      </w:pPr>
      <w:r>
        <w:t xml:space="preserve">Hexagonal grid cells indicate that interactions claims are available for selected geospatial area: light yellow means relatively fewer claims, dark green relatively more claims.</w:t>
      </w:r>
    </w:p>
    <w:p>
      <w:pPr>
        <w:pStyle w:val="BodyText"/>
      </w:pPr>
      <w:r>
        <w:t xml:space="preserve">Associated data can be found in the geopackage files at</w:t>
      </w:r>
      <w:r>
        <w:t xml:space="preserve"> </w:t>
      </w:r>
      <w:hyperlink r:id="rId61">
        <w:r>
          <w:rPr>
            <w:rStyle w:val="Hyperlink"/>
          </w:rPr>
          <w:t xml:space="preserve">indexed-interactions.gpkg</w:t>
        </w:r>
      </w:hyperlink>
      <w:r>
        <w:t xml:space="preserve"> </w:t>
      </w:r>
      <w:r>
        <w:t xml:space="preserve">for point data and</w:t>
      </w:r>
      <w:r>
        <w:t xml:space="preserve"> </w:t>
      </w:r>
      <w:hyperlink r:id="rId62">
        <w:r>
          <w:rPr>
            <w:rStyle w:val="Hyperlink"/>
          </w:rPr>
          <w:t xml:space="preserve">indexed-interactions-h3.gpkg</w:t>
        </w:r>
      </w:hyperlink>
      <w:r>
        <w:t xml:space="preserve"> </w:t>
      </w:r>
      <w:r>
        <w:t xml:space="preserve">for data clustered in geospatial h3 hexagonals.</w:t>
      </w:r>
    </w:p>
    <w:p>
      <w:pPr>
        <w:pStyle w:val="BodyText"/>
      </w:pPr>
      <w:r>
        <w:t xml:space="preserve">Learn more about the structure of this download at</w:t>
      </w:r>
      <w:r>
        <w:t xml:space="preserve"> </w:t>
      </w:r>
      <w:hyperlink r:id="rId145">
        <w:r>
          <w:rPr>
            <w:rStyle w:val="Hyperlink"/>
          </w:rPr>
          <w:t xml:space="preserve">GloBI website</w:t>
        </w:r>
      </w:hyperlink>
      <w:r>
        <w:t xml:space="preserve">, by opening a</w:t>
      </w:r>
      <w:r>
        <w:t xml:space="preserve"> </w:t>
      </w:r>
      <w:hyperlink r:id="rId146">
        <w:r>
          <w:rPr>
            <w:rStyle w:val="Hyperlink"/>
          </w:rPr>
          <w:t xml:space="preserve">GitHub issue</w:t>
        </w:r>
      </w:hyperlink>
      <w:r>
        <w:t xml:space="preserve">, or by sending an</w:t>
      </w:r>
      <w:r>
        <w:t xml:space="preserve"> </w:t>
      </w:r>
      <w:hyperlink r:id="rId147">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48">
        <w:r>
          <w:rPr>
            <w:rStyle w:val="Hyperlink"/>
          </w:rPr>
          <w:t xml:space="preserve">GloBI website</w:t>
        </w:r>
      </w:hyperlink>
      <w:r>
        <w:t xml:space="preserve">.</w:t>
      </w:r>
    </w:p>
    <w:bookmarkEnd w:id="149"/>
    <w:bookmarkStart w:id="150"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pct" w:w="5000"/>
        <w:tblLook w:firstRow="1" w:lastRow="0" w:firstColumn="0" w:lastColumn="0" w:noHBand="0" w:noVBand="0" w:val="0020"/>
        <w:jc w:val="start"/>
        <w:tblLayout w:type="fixed"/>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Abortiporus biennis</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Abortiporus biennis</w:t>
            </w:r>
          </w:p>
        </w:tc>
      </w:tr>
      <w:tr>
        <w:tc>
          <w:tcPr/>
          <w:p>
            <w:pPr>
              <w:pStyle w:val="Compact"/>
              <w:jc w:val="left"/>
            </w:pPr>
            <w:r>
              <w:t xml:space="preserve">Agathis robusta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Agathis robusta</w:t>
            </w:r>
          </w:p>
        </w:tc>
      </w:tr>
      <w:tr>
        <w:tc>
          <w:tcPr/>
          <w:p>
            <w:pPr>
              <w:pStyle w:val="Compact"/>
              <w:jc w:val="left"/>
            </w:pPr>
            <w:r>
              <w:t xml:space="preserve">Allium</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Allium</w:t>
            </w:r>
          </w:p>
        </w:tc>
      </w:tr>
      <w:tr>
        <w:tc>
          <w:tcPr/>
          <w:p>
            <w:pPr>
              <w:pStyle w:val="Compact"/>
              <w:jc w:val="left"/>
            </w:pPr>
            <w:r>
              <w:t xml:space="preserve">Alternaria metachromatica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Alternaria metachromatica</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7</w:t>
            </w:r>
          </w:p>
        </w:tc>
      </w:tr>
      <w:tr>
        <w:tc>
          <w:tcPr/>
          <w:p>
            <w:pPr>
              <w:pStyle w:val="Compact"/>
              <w:jc w:val="left"/>
            </w:pPr>
            <w:r>
              <w:t xml:space="preserve">col</w:t>
            </w:r>
          </w:p>
        </w:tc>
        <w:tc>
          <w:tcPr/>
          <w:p>
            <w:pPr>
              <w:pStyle w:val="Compact"/>
              <w:jc w:val="left"/>
            </w:pPr>
            <w:r>
              <w:t xml:space="preserve">family</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26</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64</w:t>
            </w:r>
          </w:p>
        </w:tc>
      </w:tr>
      <w:tr>
        <w:tc>
          <w:tcPr/>
          <w:p>
            <w:pPr>
              <w:pStyle w:val="Compact"/>
              <w:jc w:val="left"/>
            </w:pPr>
            <w:r>
              <w:t xml:space="preserve">col</w:t>
            </w:r>
          </w:p>
        </w:tc>
        <w:tc>
          <w:tcPr/>
          <w:p>
            <w:pPr>
              <w:pStyle w:val="Compact"/>
              <w:jc w:val="left"/>
            </w:pPr>
            <w:r>
              <w:t xml:space="preserve">subspecies</w:t>
            </w:r>
          </w:p>
        </w:tc>
        <w:tc>
          <w:tcPr/>
          <w:p>
            <w:pPr>
              <w:pStyle w:val="Compact"/>
              <w:jc w:val="left"/>
            </w:pPr>
            <w:r>
              <w:t xml:space="preserve">2</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100</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6</w:t>
            </w:r>
          </w:p>
        </w:tc>
      </w:tr>
      <w:tr>
        <w:tc>
          <w:tcPr/>
          <w:p>
            <w:pPr>
              <w:pStyle w:val="Compact"/>
              <w:jc w:val="left"/>
            </w:pPr>
            <w:r>
              <w:t xml:space="preserve">gbif</w:t>
            </w:r>
          </w:p>
        </w:tc>
        <w:tc>
          <w:tcPr/>
          <w:p>
            <w:pPr>
              <w:pStyle w:val="Compact"/>
              <w:jc w:val="left"/>
            </w:pPr>
            <w:r>
              <w:t xml:space="preserve">family</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27</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68</w:t>
            </w:r>
          </w:p>
        </w:tc>
      </w:tr>
      <w:tr>
        <w:tc>
          <w:tcPr/>
          <w:p>
            <w:pPr>
              <w:pStyle w:val="Compact"/>
              <w:jc w:val="left"/>
            </w:pPr>
            <w:r>
              <w:t xml:space="preserve">gbif</w:t>
            </w:r>
          </w:p>
        </w:tc>
        <w:tc>
          <w:tcPr/>
          <w:p>
            <w:pPr>
              <w:pStyle w:val="Compact"/>
              <w:jc w:val="left"/>
            </w:pPr>
            <w:r>
              <w:t xml:space="preserve">subspecies</w:t>
            </w:r>
          </w:p>
        </w:tc>
        <w:tc>
          <w:tcPr/>
          <w:p>
            <w:pPr>
              <w:pStyle w:val="Compact"/>
              <w:jc w:val="left"/>
            </w:pPr>
            <w:r>
              <w:t xml:space="preserve">2</w:t>
            </w:r>
          </w:p>
        </w:tc>
      </w:tr>
      <w:tr>
        <w:tc>
          <w:tcPr/>
          <w:p>
            <w:pPr>
              <w:pStyle w:val="Compact"/>
              <w:jc w:val="left"/>
            </w:pPr>
            <w:r>
              <w:t xml:space="preserve">gbif</w:t>
            </w:r>
          </w:p>
        </w:tc>
        <w:tc>
          <w:tcPr/>
          <w:p>
            <w:pPr>
              <w:pStyle w:val="Compact"/>
              <w:jc w:val="left"/>
            </w:pPr>
            <w:r>
              <w:t xml:space="preserve">variety</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63</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16</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20</w:t>
            </w:r>
          </w:p>
        </w:tc>
      </w:tr>
      <w:tr>
        <w:tc>
          <w:tcPr/>
          <w:p>
            <w:pPr>
              <w:pStyle w:val="Compact"/>
              <w:jc w:val="left"/>
            </w:pPr>
            <w:r>
              <w:t xml:space="preserve">itis</w:t>
            </w:r>
          </w:p>
        </w:tc>
        <w:tc>
          <w:tcPr/>
          <w:p>
            <w:pPr>
              <w:pStyle w:val="Compact"/>
              <w:jc w:val="left"/>
            </w:pPr>
            <w:r>
              <w:t xml:space="preserve">variety</w:t>
            </w:r>
          </w:p>
        </w:tc>
        <w:tc>
          <w:tcPr/>
          <w:p>
            <w:pPr>
              <w:pStyle w:val="Compact"/>
              <w:jc w:val="left"/>
            </w:pPr>
            <w:r>
              <w:t xml:space="preserve">1</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100</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9</w:t>
            </w:r>
          </w:p>
        </w:tc>
      </w:tr>
      <w:tr>
        <w:tc>
          <w:tcPr/>
          <w:p>
            <w:pPr>
              <w:pStyle w:val="Compact"/>
              <w:jc w:val="left"/>
            </w:pPr>
            <w:r>
              <w:t xml:space="preserve">ncbi</w:t>
            </w:r>
          </w:p>
        </w:tc>
        <w:tc>
          <w:tcPr/>
          <w:p>
            <w:pPr>
              <w:pStyle w:val="Compact"/>
              <w:jc w:val="left"/>
            </w:pPr>
            <w:r>
              <w:t xml:space="preserve">family</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27</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62</w:t>
            </w:r>
          </w:p>
        </w:tc>
      </w:tr>
      <w:tr>
        <w:tc>
          <w:tcPr/>
          <w:p>
            <w:pPr>
              <w:pStyle w:val="Compact"/>
              <w:jc w:val="left"/>
            </w:pPr>
            <w:r>
              <w:t xml:space="preserve">ncbi</w:t>
            </w:r>
          </w:p>
        </w:tc>
        <w:tc>
          <w:tcPr/>
          <w:p>
            <w:pPr>
              <w:pStyle w:val="Compact"/>
              <w:jc w:val="left"/>
            </w:pPr>
            <w:r>
              <w:t xml:space="preserve">tribe</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91</w:t>
            </w:r>
          </w:p>
        </w:tc>
      </w:tr>
      <w:tr>
        <w:tc>
          <w:tcPr/>
          <w:p>
            <w:pPr>
              <w:pStyle w:val="Compact"/>
              <w:jc w:val="left"/>
            </w:pPr>
            <w:r>
              <w:t xml:space="preserve">pbdb</w:t>
            </w:r>
          </w:p>
        </w:tc>
        <w:tc>
          <w:tcPr/>
          <w:p>
            <w:pPr>
              <w:pStyle w:val="Compact"/>
              <w:jc w:val="left"/>
            </w:pPr>
            <w:r>
              <w:t xml:space="preserve">genus</w:t>
            </w:r>
          </w:p>
        </w:tc>
        <w:tc>
          <w:tcPr/>
          <w:p>
            <w:pPr>
              <w:pStyle w:val="Compact"/>
              <w:jc w:val="left"/>
            </w:pPr>
            <w:r>
              <w:t xml:space="preserve">8</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1</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100</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57</w:t>
            </w:r>
          </w:p>
        </w:tc>
      </w:tr>
      <w:tr>
        <w:tc>
          <w:tcPr/>
          <w:p>
            <w:pPr>
              <w:pStyle w:val="Compact"/>
              <w:jc w:val="left"/>
            </w:pPr>
            <w:r>
              <w:t xml:space="preserve">wfo</w:t>
            </w:r>
          </w:p>
        </w:tc>
        <w:tc>
          <w:tcPr/>
          <w:p>
            <w:pPr>
              <w:pStyle w:val="Compact"/>
              <w:jc w:val="left"/>
            </w:pPr>
            <w:r>
              <w:t xml:space="preserve">genus</w:t>
            </w:r>
          </w:p>
        </w:tc>
        <w:tc>
          <w:tcPr/>
          <w:p>
            <w:pPr>
              <w:pStyle w:val="Compact"/>
              <w:jc w:val="left"/>
            </w:pPr>
            <w:r>
              <w:t xml:space="preserve">8</w:t>
            </w:r>
          </w:p>
        </w:tc>
      </w:tr>
      <w:tr>
        <w:tc>
          <w:tcPr/>
          <w:p>
            <w:pPr>
              <w:pStyle w:val="Compact"/>
              <w:jc w:val="left"/>
            </w:pPr>
            <w:r>
              <w:t xml:space="preserve">wfo</w:t>
            </w:r>
          </w:p>
        </w:tc>
        <w:tc>
          <w:tcPr/>
          <w:p>
            <w:pPr>
              <w:pStyle w:val="Compact"/>
              <w:jc w:val="left"/>
            </w:pPr>
            <w:r>
              <w:t xml:space="preserve">species</w:t>
            </w:r>
          </w:p>
        </w:tc>
        <w:tc>
          <w:tcPr/>
          <w:p>
            <w:pPr>
              <w:pStyle w:val="Compact"/>
              <w:jc w:val="left"/>
            </w:pPr>
            <w:r>
              <w:t xml:space="preserve">33</w:t>
            </w:r>
          </w:p>
        </w:tc>
      </w:tr>
      <w:tr>
        <w:tc>
          <w:tcPr/>
          <w:p>
            <w:pPr>
              <w:pStyle w:val="Compact"/>
              <w:jc w:val="left"/>
            </w:pPr>
            <w:r>
              <w:t xml:space="preserve">wfo</w:t>
            </w:r>
          </w:p>
        </w:tc>
        <w:tc>
          <w:tcPr/>
          <w:p>
            <w:pPr>
              <w:pStyle w:val="Compact"/>
              <w:jc w:val="left"/>
            </w:pPr>
            <w:r>
              <w:t xml:space="preserve">subspecies</w:t>
            </w:r>
          </w:p>
        </w:tc>
        <w:tc>
          <w:tcPr/>
          <w:p>
            <w:pPr>
              <w:pStyle w:val="Compact"/>
              <w:jc w:val="left"/>
            </w:pPr>
            <w:r>
              <w:t xml:space="preserve">1</w:t>
            </w:r>
          </w:p>
        </w:tc>
      </w:tr>
      <w:tr>
        <w:tc>
          <w:tcPr/>
          <w:p>
            <w:pPr>
              <w:pStyle w:val="Compact"/>
              <w:jc w:val="left"/>
            </w:pPr>
            <w:r>
              <w:t xml:space="preserve">wfo</w:t>
            </w:r>
          </w:p>
        </w:tc>
        <w:tc>
          <w:tcPr/>
          <w:p>
            <w:pPr>
              <w:pStyle w:val="Compact"/>
              <w:jc w:val="left"/>
            </w:pPr>
            <w:r>
              <w:t xml:space="preserve">tribe</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69</w:t>
            </w:r>
          </w:p>
        </w:tc>
      </w:tr>
      <w:tr>
        <w:tc>
          <w:tcPr/>
          <w:p>
            <w:pPr>
              <w:pStyle w:val="Compact"/>
              <w:jc w:val="left"/>
            </w:pPr>
            <w:r>
              <w:t xml:space="preserve">worms</w:t>
            </w:r>
          </w:p>
        </w:tc>
        <w:tc>
          <w:tcPr/>
          <w:p>
            <w:pPr>
              <w:pStyle w:val="Compact"/>
              <w:jc w:val="left"/>
            </w:pPr>
            <w:r>
              <w:t xml:space="preserve">family</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18</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12</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85</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7</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12</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100</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109</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34</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6</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63</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36</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2</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100</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79</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13</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9</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91</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9</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100</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57</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39</w:t>
            </w:r>
          </w:p>
        </w:tc>
      </w:tr>
      <w:tr>
        <w:tc>
          <w:tcPr/>
          <w:p>
            <w:pPr>
              <w:pStyle w:val="Compact"/>
              <w:jc w:val="left"/>
            </w:pPr>
            <w:r>
              <w:t xml:space="preserve">wfo</w:t>
            </w:r>
          </w:p>
        </w:tc>
        <w:tc>
          <w:tcPr/>
          <w:p>
            <w:pPr>
              <w:pStyle w:val="Compact"/>
              <w:jc w:val="left"/>
            </w:pPr>
            <w:r>
              <w:t xml:space="preserve">HAS_UNCHECKED_NAME</w:t>
            </w:r>
          </w:p>
        </w:tc>
        <w:tc>
          <w:tcPr/>
          <w:p>
            <w:pPr>
              <w:pStyle w:val="Compact"/>
              <w:jc w:val="left"/>
            </w:pPr>
            <w:r>
              <w:t xml:space="preserve">5</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4</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69</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33</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1</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71">
              <w:r>
                <w:rPr>
                  <w:rStyle w:val="Hyperlink"/>
                </w:rPr>
                <w:t xml:space="preserve">html</w:t>
              </w:r>
            </w:hyperlink>
            <w:r>
              <w:t xml:space="preserve">,</w:t>
            </w:r>
            <w:r>
              <w:t xml:space="preserve"> </w:t>
            </w:r>
            <w:hyperlink r:id="rId70">
              <w:r>
                <w:rPr>
                  <w:rStyle w:val="Hyperlink"/>
                </w:rPr>
                <w:t xml:space="preserve">csv</w:t>
              </w:r>
            </w:hyperlink>
            <w:r>
              <w:t xml:space="preserve">, and</w:t>
            </w:r>
            <w:r>
              <w:t xml:space="preserve"> </w:t>
            </w:r>
            <w:hyperlink r:id="rId72">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91">
              <w:r>
                <w:rPr>
                  <w:rStyle w:val="Hyperlink"/>
                </w:rPr>
                <w:t xml:space="preserve">html</w:t>
              </w:r>
            </w:hyperlink>
            <w:r>
              <w:t xml:space="preserve">,</w:t>
            </w:r>
            <w:r>
              <w:t xml:space="preserve"> </w:t>
            </w:r>
            <w:hyperlink r:id="rId90">
              <w:r>
                <w:rPr>
                  <w:rStyle w:val="Hyperlink"/>
                </w:rPr>
                <w:t xml:space="preserve">csv</w:t>
              </w:r>
            </w:hyperlink>
            <w:r>
              <w:t xml:space="preserve">, and</w:t>
            </w:r>
            <w:r>
              <w:t xml:space="preserve"> </w:t>
            </w:r>
            <w:hyperlink r:id="rId92">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5">
              <w:r>
                <w:rPr>
                  <w:rStyle w:val="Hyperlink"/>
                </w:rPr>
                <w:t xml:space="preserve">html</w:t>
              </w:r>
            </w:hyperlink>
            <w:r>
              <w:t xml:space="preserve">,</w:t>
            </w:r>
            <w:r>
              <w:t xml:space="preserve"> </w:t>
            </w:r>
            <w:hyperlink r:id="rId74">
              <w:r>
                <w:rPr>
                  <w:rStyle w:val="Hyperlink"/>
                </w:rPr>
                <w:t xml:space="preserve">csv</w:t>
              </w:r>
            </w:hyperlink>
            <w:r>
              <w:t xml:space="preserve">, and</w:t>
            </w:r>
            <w:r>
              <w:t xml:space="preserve"> </w:t>
            </w:r>
            <w:hyperlink r:id="rId76">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9">
              <w:r>
                <w:rPr>
                  <w:rStyle w:val="Hyperlink"/>
                </w:rPr>
                <w:t xml:space="preserve">html</w:t>
              </w:r>
            </w:hyperlink>
            <w:r>
              <w:t xml:space="preserve">,</w:t>
            </w:r>
            <w:r>
              <w:t xml:space="preserve"> </w:t>
            </w:r>
            <w:hyperlink r:id="rId78">
              <w:r>
                <w:rPr>
                  <w:rStyle w:val="Hyperlink"/>
                </w:rPr>
                <w:t xml:space="preserve">csv</w:t>
              </w:r>
            </w:hyperlink>
            <w:r>
              <w:t xml:space="preserve">, and</w:t>
            </w:r>
            <w:r>
              <w:t xml:space="preserve"> </w:t>
            </w:r>
            <w:hyperlink r:id="rId80">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83">
              <w:r>
                <w:rPr>
                  <w:rStyle w:val="Hyperlink"/>
                </w:rPr>
                <w:t xml:space="preserve">html</w:t>
              </w:r>
            </w:hyperlink>
            <w:r>
              <w:t xml:space="preserve">,</w:t>
            </w:r>
            <w:r>
              <w:t xml:space="preserve"> </w:t>
            </w:r>
            <w:hyperlink r:id="rId82">
              <w:r>
                <w:rPr>
                  <w:rStyle w:val="Hyperlink"/>
                </w:rPr>
                <w:t xml:space="preserve">csv</w:t>
              </w:r>
            </w:hyperlink>
            <w:r>
              <w:t xml:space="preserve">, and</w:t>
            </w:r>
            <w:r>
              <w:t xml:space="preserve"> </w:t>
            </w:r>
            <w:hyperlink r:id="rId84">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103">
              <w:r>
                <w:rPr>
                  <w:rStyle w:val="Hyperlink"/>
                </w:rPr>
                <w:t xml:space="preserve">html</w:t>
              </w:r>
            </w:hyperlink>
            <w:r>
              <w:t xml:space="preserve">,</w:t>
            </w:r>
            <w:r>
              <w:t xml:space="preserve"> </w:t>
            </w:r>
            <w:hyperlink r:id="rId102">
              <w:r>
                <w:rPr>
                  <w:rStyle w:val="Hyperlink"/>
                </w:rPr>
                <w:t xml:space="preserve">csv</w:t>
              </w:r>
            </w:hyperlink>
            <w:r>
              <w:t xml:space="preserve">, and</w:t>
            </w:r>
            <w:r>
              <w:t xml:space="preserve"> </w:t>
            </w:r>
            <w:hyperlink r:id="rId104">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7">
              <w:r>
                <w:rPr>
                  <w:rStyle w:val="Hyperlink"/>
                </w:rPr>
                <w:t xml:space="preserve">html</w:t>
              </w:r>
            </w:hyperlink>
            <w:r>
              <w:t xml:space="preserve">,</w:t>
            </w:r>
            <w:r>
              <w:t xml:space="preserve"> </w:t>
            </w:r>
            <w:hyperlink r:id="rId86">
              <w:r>
                <w:rPr>
                  <w:rStyle w:val="Hyperlink"/>
                </w:rPr>
                <w:t xml:space="preserve">csv</w:t>
              </w:r>
            </w:hyperlink>
            <w:r>
              <w:t xml:space="preserve">, and</w:t>
            </w:r>
            <w:r>
              <w:t xml:space="preserve"> </w:t>
            </w:r>
            <w:hyperlink r:id="rId88">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9">
              <w:r>
                <w:rPr>
                  <w:rStyle w:val="Hyperlink"/>
                </w:rPr>
                <w:t xml:space="preserve">html</w:t>
              </w:r>
            </w:hyperlink>
            <w:r>
              <w:t xml:space="preserve">,</w:t>
            </w:r>
            <w:r>
              <w:t xml:space="preserve"> </w:t>
            </w:r>
            <w:hyperlink r:id="rId98">
              <w:r>
                <w:rPr>
                  <w:rStyle w:val="Hyperlink"/>
                </w:rPr>
                <w:t xml:space="preserve">csv</w:t>
              </w:r>
            </w:hyperlink>
            <w:r>
              <w:t xml:space="preserve">, and</w:t>
            </w:r>
            <w:r>
              <w:t xml:space="preserve"> </w:t>
            </w:r>
            <w:hyperlink r:id="rId100">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5">
              <w:r>
                <w:rPr>
                  <w:rStyle w:val="Hyperlink"/>
                </w:rPr>
                <w:t xml:space="preserve">html</w:t>
              </w:r>
            </w:hyperlink>
            <w:r>
              <w:t xml:space="preserve">,</w:t>
            </w:r>
            <w:r>
              <w:t xml:space="preserve"> </w:t>
            </w:r>
            <w:hyperlink r:id="rId94">
              <w:r>
                <w:rPr>
                  <w:rStyle w:val="Hyperlink"/>
                </w:rPr>
                <w:t xml:space="preserve">csv</w:t>
              </w:r>
            </w:hyperlink>
            <w:r>
              <w:t xml:space="preserve">, and</w:t>
            </w:r>
            <w:r>
              <w:t xml:space="preserve"> </w:t>
            </w:r>
            <w:hyperlink r:id="rId96">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7">
              <w:r>
                <w:rPr>
                  <w:rStyle w:val="Hyperlink"/>
                </w:rPr>
                <w:t xml:space="preserve">html</w:t>
              </w:r>
            </w:hyperlink>
            <w:r>
              <w:t xml:space="preserve">,</w:t>
            </w:r>
            <w:r>
              <w:t xml:space="preserve"> </w:t>
            </w:r>
            <w:hyperlink r:id="rId106">
              <w:r>
                <w:rPr>
                  <w:rStyle w:val="Hyperlink"/>
                </w:rPr>
                <w:t xml:space="preserve">csv</w:t>
              </w:r>
            </w:hyperlink>
            <w:r>
              <w:t xml:space="preserve">, and</w:t>
            </w:r>
            <w:r>
              <w:t xml:space="preserve"> </w:t>
            </w:r>
            <w:hyperlink r:id="rId108">
              <w:r>
                <w:rPr>
                  <w:rStyle w:val="Hyperlink"/>
                </w:rPr>
                <w:t xml:space="preserve">tsv</w:t>
              </w:r>
            </w:hyperlink>
            <w:r>
              <w:t xml:space="preserve">)</w:t>
            </w:r>
          </w:p>
        </w:tc>
      </w:tr>
    </w:tbl>
    <w:bookmarkEnd w:id="150"/>
    <w:bookmarkStart w:id="151"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pct" w:w="5000"/>
        <w:tblLook w:firstRow="1" w:lastRow="0" w:firstColumn="0" w:lastColumn="0" w:noHBand="0" w:noVBand="0" w:val="0020"/>
        <w:jc w:val="start"/>
        <w:tblLayout w:type="fixed"/>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2026-03-30T09:24:43Z</w:t>
            </w:r>
          </w:p>
        </w:tc>
        <w:tc>
          <w:tcPr/>
          <w:p>
            <w:pPr>
              <w:pStyle w:val="Compact"/>
              <w:jc w:val="left"/>
            </w:pPr>
            <w:r>
              <w:t xml:space="preserve">summary</w:t>
            </w:r>
          </w:p>
        </w:tc>
        <w:tc>
          <w:tcPr/>
          <w:p>
            <w:pPr>
              <w:pStyle w:val="Compact"/>
              <w:jc w:val="left"/>
            </w:pPr>
            <w:r>
              <w:t xml:space="preserve">https://github.com/globalbioticinteractions/icmp/archive/e6791b02afb1abcb389d8f3a134d7e014587650c.zip</w:t>
            </w:r>
          </w:p>
        </w:tc>
      </w:tr>
      <w:tr>
        <w:tc>
          <w:tcPr/>
          <w:p>
            <w:pPr>
              <w:pStyle w:val="Compact"/>
              <w:jc w:val="left"/>
            </w:pPr>
            <w:r>
              <w:t xml:space="preserve">2026-03-30T09:24:43Z</w:t>
            </w:r>
          </w:p>
        </w:tc>
        <w:tc>
          <w:tcPr/>
          <w:p>
            <w:pPr>
              <w:pStyle w:val="Compact"/>
              <w:jc w:val="left"/>
            </w:pPr>
            <w:r>
              <w:t xml:space="preserve">summary</w:t>
            </w:r>
          </w:p>
        </w:tc>
        <w:tc>
          <w:tcPr/>
          <w:p>
            <w:pPr>
              <w:pStyle w:val="Compact"/>
              <w:jc w:val="left"/>
            </w:pPr>
            <w:r>
              <w:t xml:space="preserve">77 interaction(s)</w:t>
            </w:r>
          </w:p>
        </w:tc>
      </w:tr>
      <w:tr>
        <w:tc>
          <w:tcPr/>
          <w:p>
            <w:pPr>
              <w:pStyle w:val="Compact"/>
              <w:jc w:val="left"/>
            </w:pPr>
            <w:r>
              <w:t xml:space="preserve">2026-03-30T09:24:43Z</w:t>
            </w:r>
          </w:p>
        </w:tc>
        <w:tc>
          <w:tcPr/>
          <w:p>
            <w:pPr>
              <w:pStyle w:val="Compact"/>
              <w:jc w:val="left"/>
            </w:pPr>
            <w:r>
              <w:t xml:space="preserve">summary</w:t>
            </w:r>
          </w:p>
        </w:tc>
        <w:tc>
          <w:tcPr/>
          <w:p>
            <w:pPr>
              <w:pStyle w:val="Compact"/>
              <w:jc w:val="left"/>
            </w:pPr>
            <w:r>
              <w:t xml:space="preserve">0 note(s)</w:t>
            </w:r>
          </w:p>
        </w:tc>
      </w:tr>
      <w:tr>
        <w:tc>
          <w:tcPr/>
          <w:p>
            <w:pPr>
              <w:pStyle w:val="Compact"/>
              <w:jc w:val="left"/>
            </w:pPr>
            <w:r>
              <w:t xml:space="preserve">2026-03-30T09:24:43Z</w:t>
            </w:r>
          </w:p>
        </w:tc>
        <w:tc>
          <w:tcPr/>
          <w:p>
            <w:pPr>
              <w:pStyle w:val="Compact"/>
              <w:jc w:val="left"/>
            </w:pPr>
            <w:r>
              <w:t xml:space="preserve">summary</w:t>
            </w:r>
          </w:p>
        </w:tc>
        <w:tc>
          <w:tcPr/>
          <w:p>
            <w:pPr>
              <w:pStyle w:val="Compact"/>
              <w:jc w:val="left"/>
            </w:pPr>
            <w:r>
              <w:t xml:space="preserve">79 info(s)</w:t>
            </w:r>
          </w:p>
        </w:tc>
      </w:tr>
    </w:tbl>
    <w:p>
      <w:pPr>
        <w:pStyle w:val="BodyText"/>
      </w:pPr>
      <w:r>
        <w:t xml:space="preserve">In addition, you can find the most frequently occurring notes in the table below.</w:t>
      </w:r>
    </w:p>
    <w:p>
      <w:pPr>
        <w:pStyle w:val="BodyText"/>
      </w:pPr>
      <w:r>
        <w:t xml:space="preserve">: Most frequently occurring review notes, if any.</w:t>
      </w:r>
    </w:p>
    <w:p>
      <w:pPr>
        <w:pStyle w:val="BodyText"/>
      </w:pPr>
      <w:r>
        <w:t xml:space="preserve">For additional information on review notes, please have a look at the first 500</w:t>
      </w:r>
      <w:r>
        <w:t xml:space="preserve"> </w:t>
      </w:r>
      <w:hyperlink r:id="rId122">
        <w:r>
          <w:rPr>
            <w:rStyle w:val="Hyperlink"/>
          </w:rPr>
          <w:t xml:space="preserve">Review Notes</w:t>
        </w:r>
      </w:hyperlink>
      <w:r>
        <w:t xml:space="preserve"> </w:t>
      </w:r>
      <w:r>
        <w:t xml:space="preserve">in html format or the download full gzipped</w:t>
      </w:r>
      <w:r>
        <w:t xml:space="preserve"> </w:t>
      </w:r>
      <w:hyperlink r:id="rId118">
        <w:r>
          <w:rPr>
            <w:rStyle w:val="Hyperlink"/>
          </w:rPr>
          <w:t xml:space="preserve">csv</w:t>
        </w:r>
      </w:hyperlink>
      <w:r>
        <w:t xml:space="preserve"> </w:t>
      </w:r>
      <w:r>
        <w:t xml:space="preserve">or</w:t>
      </w:r>
      <w:r>
        <w:t xml:space="preserve"> </w:t>
      </w:r>
      <w:hyperlink r:id="rId120">
        <w:r>
          <w:rPr>
            <w:rStyle w:val="Hyperlink"/>
          </w:rPr>
          <w:t xml:space="preserve">tsv</w:t>
        </w:r>
      </w:hyperlink>
      <w:r>
        <w:t xml:space="preserve"> </w:t>
      </w:r>
      <w:r>
        <w:t xml:space="preserve">archives.</w:t>
      </w:r>
    </w:p>
    <w:bookmarkEnd w:id="151"/>
    <w:bookmarkStart w:id="158"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53" name="Picture"/>
            <a:graphic>
              <a:graphicData uri="http://schemas.openxmlformats.org/drawingml/2006/picture">
                <pic:pic>
                  <pic:nvPicPr>
                    <pic:cNvPr descr="review.svg" id="154" name="Picture"/>
                    <pic:cNvPicPr>
                      <a:picLocks noChangeArrowheads="1" noChangeAspect="1"/>
                    </pic:cNvPicPr>
                  </pic:nvPicPr>
                  <pic:blipFill>
                    <a:blip r:embed="rId155">
                      <a:extLst>
                        <a:ext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56"/>
      </w:r>
    </w:p>
    <w:p>
      <w:pPr>
        <w:pStyle w:val="BodyText"/>
      </w:pPr>
      <w:r>
        <w:t xml:space="preserve">Note that if the badge is green, no review notes were generated. If the badge is yellow, the review bots may need some help with interpreting the species interaction data.</w:t>
      </w:r>
    </w:p>
    <w:bookmarkEnd w:id="158"/>
    <w:bookmarkStart w:id="167" w:name="globi-index-badge"/>
    <w:p>
      <w:pPr>
        <w:pStyle w:val="Heading2"/>
      </w:pPr>
      <w:r>
        <w:t xml:space="preserve">GloBI Index Badge</w:t>
      </w:r>
    </w:p>
    <w:p>
      <w:pPr>
        <w:pStyle w:val="FirstParagraph"/>
      </w:pPr>
      <w:r>
        <w:t xml:space="preserve">If the dataset under review has been</w:t>
      </w:r>
      <w:r>
        <w:t xml:space="preserve"> </w:t>
      </w:r>
      <w:hyperlink r:id="rId159">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61" name="Picture"/>
            <a:graphic>
              <a:graphicData uri="http://schemas.openxmlformats.org/drawingml/2006/picture">
                <pic:pic>
                  <pic:nvPicPr>
                    <pic:cNvPr descr="https://api.globalbioticinteractions.org/interaction.svg?interactionType=ecologicallyRelatedTo&amp;accordingTo=globi:globalbioticinteractions/icmp&amp;refutes=true&amp;refutes=false" id="16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63"/>
      </w:r>
    </w:p>
    <w:p>
      <w:pPr>
        <w:pStyle w:val="BodyText"/>
      </w:pPr>
      <w:r>
        <w:t xml:space="preserve">If you’d like to keep track of reviews or index status of the dataset under review, please visit GloBI’s dataset index</w:t>
      </w:r>
      <w:r>
        <w:t xml:space="preserve"> </w:t>
      </w:r>
      <w:r>
        <w:rPr>
          <w:rStyle w:val="FootnoteReference"/>
        </w:rPr>
        <w:footnoteReference w:id="165"/>
      </w:r>
      <w:r>
        <w:t xml:space="preserve"> </w:t>
      </w:r>
      <w:r>
        <w:t xml:space="preserve">for badge examples.</w:t>
      </w:r>
    </w:p>
    <w:bookmarkEnd w:id="167"/>
    <w:bookmarkEnd w:id="168"/>
    <w:bookmarkStart w:id="170"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9"/>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70"/>
    <w:bookmarkStart w:id="171"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71"/>
    <w:bookmarkStart w:id="172"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72"/>
    <w:bookmarkStart w:id="195" w:name="bibliography"/>
    <w:p>
      <w:pPr>
        <w:pStyle w:val="Heading1"/>
      </w:pPr>
      <w:r>
        <w:t xml:space="preserve">References</w:t>
      </w:r>
    </w:p>
    <w:bookmarkStart w:id="194" w:name="refs"/>
    <w:bookmarkStart w:id="174"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73">
        <w:r>
          <w:rPr>
            <w:rStyle w:val="Hyperlink"/>
          </w:rPr>
          <w:t xml:space="preserve">https://doi.org/10.5281/zenodo.14662206</w:t>
        </w:r>
      </w:hyperlink>
      <w:r>
        <w:t xml:space="preserve">.</w:t>
      </w:r>
    </w:p>
    <w:bookmarkEnd w:id="174"/>
    <w:bookmarkStart w:id="176"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75">
        <w:r>
          <w:rPr>
            <w:rStyle w:val="Hyperlink"/>
          </w:rPr>
          <w:t xml:space="preserve">https://www.iczn.org/the-code/the-code-online/</w:t>
        </w:r>
      </w:hyperlink>
      <w:r>
        <w:t xml:space="preserve">.</w:t>
      </w:r>
    </w:p>
    <w:bookmarkEnd w:id="176"/>
    <w:bookmarkStart w:id="177"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77"/>
    <w:bookmarkStart w:id="179"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78">
        <w:r>
          <w:rPr>
            <w:rStyle w:val="Hyperlink"/>
          </w:rPr>
          <w:t xml:space="preserve">https://doi.org/10.5281/zenodo.14927734</w:t>
        </w:r>
      </w:hyperlink>
      <w:r>
        <w:t xml:space="preserve">.</w:t>
      </w:r>
    </w:p>
    <w:bookmarkEnd w:id="179"/>
    <w:bookmarkStart w:id="181" w:name="ref-mckenna_2025_17807263"/>
    <w:p>
      <w:pPr>
        <w:pStyle w:val="Bibliography"/>
      </w:pPr>
      <w:r>
        <w:t xml:space="preserve">McKenna, Jeff, Steve Lime, Thomas Bonfort, Jérome Boué, Howard Butler, Seth Girvin, Tom Kralidis, et al. 2025.</w:t>
      </w:r>
      <w:r>
        <w:t xml:space="preserve"> </w:t>
      </w:r>
      <w:r>
        <w:t xml:space="preserve">“MapServer.”</w:t>
      </w:r>
      <w:r>
        <w:t xml:space="preserve"> </w:t>
      </w:r>
      <w:r>
        <w:t xml:space="preserve">Zenodo.</w:t>
      </w:r>
      <w:r>
        <w:t xml:space="preserve"> </w:t>
      </w:r>
      <w:hyperlink r:id="rId180">
        <w:r>
          <w:rPr>
            <w:rStyle w:val="Hyperlink"/>
          </w:rPr>
          <w:t xml:space="preserve">https://doi.org/10.5281/zenodo.17807263</w:t>
        </w:r>
      </w:hyperlink>
      <w:r>
        <w:t xml:space="preserve">.</w:t>
      </w:r>
    </w:p>
    <w:bookmarkEnd w:id="181"/>
    <w:bookmarkStart w:id="183"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82">
        <w:r>
          <w:rPr>
            <w:rStyle w:val="Hyperlink"/>
          </w:rPr>
          <w:t xml:space="preserve">https://doi.org/10.5281/zenodo.12695629</w:t>
        </w:r>
      </w:hyperlink>
      <w:r>
        <w:t xml:space="preserve">.</w:t>
      </w:r>
    </w:p>
    <w:bookmarkEnd w:id="183"/>
    <w:bookmarkStart w:id="185"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84">
        <w:r>
          <w:rPr>
            <w:rStyle w:val="Hyperlink"/>
          </w:rPr>
          <w:t xml:space="preserve">https://doi.org/10.1016/j.ecoinf.2014.08.005</w:t>
        </w:r>
      </w:hyperlink>
      <w:r>
        <w:t xml:space="preserve">.</w:t>
      </w:r>
    </w:p>
    <w:bookmarkEnd w:id="185"/>
    <w:bookmarkStart w:id="187"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86">
        <w:r>
          <w:rPr>
            <w:rStyle w:val="Hyperlink"/>
          </w:rPr>
          <w:t xml:space="preserve">https://doi.org/10.5281/zenodo.10647565</w:t>
        </w:r>
      </w:hyperlink>
      <w:r>
        <w:t xml:space="preserve">.</w:t>
      </w:r>
    </w:p>
    <w:bookmarkEnd w:id="187"/>
    <w:bookmarkStart w:id="189"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88">
        <w:r>
          <w:rPr>
            <w:rStyle w:val="Hyperlink"/>
          </w:rPr>
          <w:t xml:space="preserve">https://doi.org/10.5281/zenodo.14893840</w:t>
        </w:r>
      </w:hyperlink>
      <w:r>
        <w:t xml:space="preserve">.</w:t>
      </w:r>
    </w:p>
    <w:bookmarkEnd w:id="189"/>
    <w:bookmarkStart w:id="191"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90">
        <w:r>
          <w:rPr>
            <w:rStyle w:val="Hyperlink"/>
          </w:rPr>
          <w:t xml:space="preserve">https://doi.org/10.5281/zenodo.8176978</w:t>
        </w:r>
      </w:hyperlink>
      <w:r>
        <w:t xml:space="preserve">.</w:t>
      </w:r>
    </w:p>
    <w:bookmarkEnd w:id="191"/>
    <w:bookmarkStart w:id="193"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92">
        <w:r>
          <w:rPr>
            <w:rStyle w:val="Hyperlink"/>
          </w:rPr>
          <w:t xml:space="preserve">https://doi.org/10.1038/sdata.2016.18</w:t>
        </w:r>
      </w:hyperlink>
      <w:r>
        <w:t xml:space="preserve">.</w:t>
      </w:r>
    </w:p>
    <w:bookmarkEnd w:id="193"/>
    <w:bookmarkEnd w:id="194"/>
    <w:bookmarkEnd w:id="19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3">
    <w:p>
      <w:pPr>
        <w:pStyle w:val="FootnoteText"/>
      </w:pPr>
      <w:r>
        <w:rPr>
          <w:rStyle w:val="FootnoteReference"/>
        </w:rPr>
        <w:footnoteRef/>
      </w:r>
      <w:r>
        <w:t xml:space="preserve"> </w:t>
      </w:r>
      <w:r>
        <w:t xml:space="preserve">Note that you have to first get the data (e.g., via elton pull globalbioticinteractions/icmp) before being able to generate reviews (e.g., elton review globalbioticinteractions/icmp), extract interaction claims (e.g., elton interactions globalbioticinteractions/icmp), or list taxonomic names (e.g., elton names globalbioticinteractions/icmp)</w:t>
      </w:r>
    </w:p>
  </w:footnote>
  <w:footnote w:id="42">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56">
    <w:p>
      <w:pPr>
        <w:pStyle w:val="FootnoteText"/>
      </w:pPr>
      <w:r>
        <w:rPr>
          <w:rStyle w:val="FootnoteReference"/>
        </w:rPr>
        <w:footnoteRef/>
      </w:r>
      <w:r>
        <w:t xml:space="preserve"> </w:t>
      </w:r>
      <w:r>
        <w:t xml:space="preserve">Up-to-date status of the GloBI Review Badge can be retrieved from the</w:t>
      </w:r>
      <w:r>
        <w:t xml:space="preserve"> </w:t>
      </w:r>
      <w:hyperlink r:id="rId157">
        <w:r>
          <w:rPr>
            <w:rStyle w:val="Hyperlink"/>
          </w:rPr>
          <w:t xml:space="preserve">GloBI Review Depot</w:t>
        </w:r>
      </w:hyperlink>
    </w:p>
  </w:footnote>
  <w:footnote w:id="163">
    <w:p>
      <w:pPr>
        <w:pStyle w:val="FootnoteText"/>
      </w:pPr>
      <w:r>
        <w:rPr>
          <w:rStyle w:val="FootnoteReference"/>
        </w:rPr>
        <w:footnoteRef/>
      </w:r>
      <w:r>
        <w:t xml:space="preserve"> </w:t>
      </w:r>
      <w:r>
        <w:t xml:space="preserve">Up-to-date status of the GloBI Index Badge can be retrieved from</w:t>
      </w:r>
      <w:r>
        <w:t xml:space="preserve"> </w:t>
      </w:r>
      <w:hyperlink r:id="rId164">
        <w:r>
          <w:rPr>
            <w:rStyle w:val="Hyperlink"/>
          </w:rPr>
          <w:t xml:space="preserve">GloBI’s API</w:t>
        </w:r>
      </w:hyperlink>
    </w:p>
  </w:footnote>
  <w:footnote w:id="165">
    <w:p>
      <w:pPr>
        <w:pStyle w:val="FootnoteText"/>
      </w:pPr>
      <w:r>
        <w:rPr>
          <w:rStyle w:val="FootnoteReference"/>
        </w:rPr>
        <w:footnoteRef/>
      </w:r>
      <w:r>
        <w:t xml:space="preserve"> </w:t>
      </w:r>
      <w:r>
        <w:t xml:space="preserve">At time of writing (2026-03-30) the version of the GloBI dataset index was available at</w:t>
      </w:r>
      <w:r>
        <w:t xml:space="preserve"> </w:t>
      </w:r>
      <w:hyperlink r:id="rId166">
        <w:r>
          <w:rPr>
            <w:rStyle w:val="Hyperlink"/>
          </w:rPr>
          <w:t xml:space="preserve">https://globalbioticinteractions.org/datasets</w:t>
        </w:r>
      </w:hyperlink>
    </w:p>
  </w:footnote>
  <w:footnote w:id="169">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60" Target="media/rId160.svgz" /><Relationship Type="http://schemas.openxmlformats.org/officeDocument/2006/relationships/image" Id="rId136" Target="media/rId136.svgz" /><Relationship Type="http://schemas.openxmlformats.org/officeDocument/2006/relationships/image" Id="rId132" Target="media/rId132.svgz" /><Relationship Type="http://schemas.openxmlformats.org/officeDocument/2006/relationships/image" Id="rId142" Target="media/rId142.png" /><Relationship Type="http://schemas.openxmlformats.org/officeDocument/2006/relationships/image" Id="rId128" Target="media/rId128.svgz"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39" Target="media/rId139.png" /><Relationship Type="http://schemas.openxmlformats.org/officeDocument/2006/relationships/image" Id="rId155" Target="media/rId155.png" /><Relationship Type="http://schemas.openxmlformats.org/officeDocument/2006/relationships/image" Id="rId37" Target="media/rId37.png" /><Relationship Type="http://schemas.openxmlformats.org/officeDocument/2006/relationships/image" Id="rId34" Target="media/rId34.svgz" /><Relationship Type="http://schemas.openxmlformats.org/officeDocument/2006/relationships/image" Id="rId152" Target="media/rId152.svgz" /><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icmp&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icmp/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0" Target="https://github.com/globalbioticinteractions/icmp" TargetMode="External" /><Relationship Type="http://schemas.openxmlformats.org/officeDocument/2006/relationships/hyperlink" Id="rId25" Target="https://github.com/globalbioticinteractions/nomer"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icmp"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_rels/footnotes.xml.rels><?xml version="1.0" encoding="UTF-8"?><Relationships xmlns="http://schemas.openxmlformats.org/package/2006/relationships"><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icmp&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icmp/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0" Target="https://github.com/globalbioticinteractions/icmp" TargetMode="External" /><Relationship Type="http://schemas.openxmlformats.org/officeDocument/2006/relationships/hyperlink" Id="rId25" Target="https://github.com/globalbioticinteractions/nomer"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icmp"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globalbioticinteractions/icmp hash://md5/26270211244b86769a7609540f6cd63f</dc:title>
  <dc:creator>by Nomer, Elton and Preston, three naive review bots; review@globalbioticinteractions.org; https://globalbioticinteractions.org/contribute; https://github.com/globalbioticinteractions/icmp/issues</dc:creator>
  <cp:keywords>biodiversity informatics, ecology, species interactions, biotic interactions, automated manuscripts, taxonomic names, taxonomic name alignment, biology</cp:keywords>
  <dcterms:created xsi:type="dcterms:W3CDTF">2026-03-30T09:26:11Z</dcterms:created>
  <dcterms:modified xsi:type="dcterms:W3CDTF">2026-03-30T09:26:11Z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globalbioticinteractions/icmp, has fingerprint hash://md5/26270211244b86769a7609540f6cd63f, is 7.17MiB in size and contains 77 interactions with 2 unique types of associations (e.g., hasHost) between 51 primary taxa (e.g., Bradyrhizobium Jordan) and 49 associated taxa (e.g., Tradescantia fluminensis).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2026-03-30</vt:lpwstr>
  </property>
  <property fmtid="{D5CDD505-2E9C-101B-9397-08002B2CF9AE}" pid="5" name="reference-section-title">
    <vt:lpwstr>References</vt:lpwstr>
  </property>
</Properties>
</file>