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8.svgz" ContentType="image/svg+xml;charset=UTF-8"/>
  <Override PartName="/word/media/rId118.svgz" ContentType="image/svg+xml"/>
  <Override PartName="/word/media/rId114.svgz" ContentType="image/svg+xml"/>
  <Override PartName="/word/media/rId110.svgz" ContentType="image/svg+xml"/>
  <Override PartName="/word/media/rId113.png" ContentType="image/png"/>
  <Override PartName="/word/media/rId117.png" ContentType="image/png"/>
  <Override PartName="/word/media/rId121.png" ContentType="image/png"/>
  <Override PartName="/word/media/rId133.png" ContentType="image/png"/>
  <Override PartName="/word/media/rId35.png" ContentType="image/png"/>
  <Override PartName="/word/media/rId32.svgz" ContentType="image/svg+xml"/>
  <Override PartName="/word/media/rId13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globalbioticinteractions/ku-semc</w:t>
      </w:r>
      <w:r>
        <w:t xml:space="preserve"> </w:t>
      </w:r>
      <w:r>
        <w:t xml:space="preserve">hash://md5/518dd96bf38ce9b9c2b62c027b5ab82c</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https://github.com/globalbioticinteractions/ku-semc/issues</w:t>
      </w:r>
    </w:p>
    <w:p>
      <w:pPr>
        <w:pStyle w:val="Date"/>
      </w:pPr>
      <w:r>
        <w:t xml:space="preserve">2025-04-11</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globalbioticinteractions/ku-semc,</w:t>
      </w:r>
      <w:r>
        <w:t xml:space="preserve"> </w:t>
      </w:r>
      <w:r>
        <w:t xml:space="preserve">has</w:t>
      </w:r>
      <w:r>
        <w:t xml:space="preserve"> </w:t>
      </w:r>
      <w:r>
        <w:t xml:space="preserve">fingerprint</w:t>
      </w:r>
      <w:r>
        <w:t xml:space="preserve"> </w:t>
      </w:r>
      <w:r>
        <w:t xml:space="preserve">hash://md5/518dd96bf38ce9b9c2b62c027b5ab82c,</w:t>
      </w:r>
      <w:r>
        <w:t xml:space="preserve"> </w:t>
      </w:r>
      <w:r>
        <w:t xml:space="preserve">is</w:t>
      </w:r>
      <w:r>
        <w:t xml:space="preserve"> </w:t>
      </w:r>
      <w:r>
        <w:t xml:space="preserve">86.3MiB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120,434</w:t>
      </w:r>
      <w:r>
        <w:t xml:space="preserve"> </w:t>
      </w:r>
      <w:r>
        <w:t xml:space="preserve">interaction</w:t>
      </w:r>
      <w:r>
        <w:t xml:space="preserve"> </w:t>
      </w:r>
      <w:r>
        <w:t xml:space="preserve">with</w:t>
      </w:r>
      <w:r>
        <w:t xml:space="preserve"> </w:t>
      </w:r>
      <w:r>
        <w:t xml:space="preserve">2</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interactsWith)</w:t>
      </w:r>
      <w:r>
        <w:t xml:space="preserve"> </w:t>
      </w:r>
      <w:r>
        <w:t xml:space="preserve">between</w:t>
      </w:r>
      <w:r>
        <w:t xml:space="preserve"> </w:t>
      </w:r>
      <w:r>
        <w:t xml:space="preserve">5,393</w:t>
      </w:r>
      <w:r>
        <w:t xml:space="preserve"> </w:t>
      </w:r>
      <w:r>
        <w:t xml:space="preserve">primary</w:t>
      </w:r>
      <w:r>
        <w:t xml:space="preserve"> </w:t>
      </w:r>
      <w:r>
        <w:t xml:space="preserve">taxon</w:t>
      </w:r>
      <w:r>
        <w:t xml:space="preserve"> </w:t>
      </w:r>
      <w:r>
        <w:t xml:space="preserve">(e.g.,</w:t>
      </w:r>
      <w:r>
        <w:t xml:space="preserve"> </w:t>
      </w:r>
      <w:r>
        <w:t xml:space="preserve">Eucerini)</w:t>
      </w:r>
      <w:r>
        <w:t xml:space="preserve"> </w:t>
      </w:r>
      <w:r>
        <w:t xml:space="preserve">and</w:t>
      </w:r>
      <w:r>
        <w:t xml:space="preserve"> </w:t>
      </w:r>
      <w:r>
        <w:t xml:space="preserve">3,236</w:t>
      </w:r>
      <w:r>
        <w:t xml:space="preserve"> </w:t>
      </w:r>
      <w:r>
        <w:t xml:space="preserve">associated</w:t>
      </w:r>
      <w:r>
        <w:t xml:space="preserve"> </w:t>
      </w:r>
      <w:r>
        <w:t xml:space="preserve">taxon</w:t>
      </w:r>
      <w:r>
        <w:t xml:space="preserve"> </w:t>
      </w:r>
      <w:r>
        <w:t xml:space="preserve">(e.g.,</w:t>
      </w:r>
      <w:r>
        <w:t xml:space="preserve"> </w:t>
      </w:r>
      <w:r>
        <w:t xml:space="preserve">Salix).</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University of Kansas Natural History Museum https://github.com/globalbioticinteractions/ku-semc/archive/a9c7cb81050eef68b4428667206a219da458f517.zip 2025-04-05T01:01:56.707Z hash://md5/518dd96bf38ce9b9c2b62c027b5ab82c</w:t>
      </w:r>
    </w:p>
    <w:p>
      <w:pPr>
        <w:pStyle w:val="FirstParagraph"/>
      </w:pPr>
      <w:r>
        <w:t xml:space="preserve">For additional metadata related to this dataset, please visit</w:t>
      </w:r>
      <w:r>
        <w:t xml:space="preserve"> </w:t>
      </w:r>
      <w:hyperlink r:id="rId20">
        <w:r>
          <w:rPr>
            <w:rStyle w:val="Hyperlink"/>
          </w:rPr>
          <w:t xml:space="preserve">https://github.com/globalbioticinteractions/ku-semc</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86.3MiB) under review </w:t>
      </w:r>
      <w:r>
        <w:br/>
      </w:r>
      <w:r>
        <w:rPr>
          <w:rStyle w:val="VerbatimChar"/>
        </w:rPr>
        <w:t xml:space="preserve">elton pull globalbioticinteractions/ku-semc</w:t>
      </w:r>
      <w:r>
        <w:br/>
      </w:r>
      <w:r>
        <w:br/>
      </w:r>
      <w:r>
        <w:rPr>
          <w:rStyle w:val="VerbatimChar"/>
        </w:rPr>
        <w:t xml:space="preserve"># generate review notes</w:t>
      </w:r>
      <w:r>
        <w:br/>
      </w:r>
      <w:r>
        <w:rPr>
          <w:rStyle w:val="VerbatimChar"/>
        </w:rPr>
        <w:t xml:space="preserve">elton review globalbioticinteractions/ku-semc\</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globalbioticinteractions/ku-semc\</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globalbioticinteractions/ku-semc\</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6"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7"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globalbioticinteractions/ku-semc, has fingerprint hash://md5/518dd96bf38ce9b9c2b62c027b5ab82c, is 86.3MiB in size and contains 120,434 interaction with 2 unique types of associations (e.g., interactsWith) between 5,393 primary taxon (e.g., Eucerini) and 3,236 associated taxon (e.g., Salix).</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Anthophora (Heliophila) phenax</w:t>
            </w:r>
          </w:p>
        </w:tc>
        <w:tc>
          <w:tcPr/>
          <w:p>
            <w:pPr>
              <w:pStyle w:val="Compact"/>
              <w:jc w:val="left"/>
            </w:pPr>
            <w:r>
              <w:t xml:space="preserve">interactsWith</w:t>
            </w:r>
          </w:p>
        </w:tc>
        <w:tc>
          <w:tcPr/>
          <w:p>
            <w:pPr>
              <w:pStyle w:val="Compact"/>
              <w:jc w:val="left"/>
            </w:pPr>
            <w:r>
              <w:t xml:space="preserve">Lycium berlandieri</w:t>
            </w:r>
          </w:p>
        </w:tc>
        <w:tc>
          <w:tcPr/>
          <w:p>
            <w:pPr>
              <w:pStyle w:val="Compact"/>
              <w:jc w:val="left"/>
            </w:pPr>
            <w:r>
              <w:t xml:space="preserve">1721fbd3-1ed6-11e3-bfac-90b11c41863e</w:t>
            </w:r>
          </w:p>
        </w:tc>
      </w:tr>
      <w:tr>
        <w:tc>
          <w:tcPr/>
          <w:p>
            <w:pPr>
              <w:pStyle w:val="Compact"/>
              <w:jc w:val="left"/>
            </w:pPr>
            <w:r>
              <w:t xml:space="preserve">Megachile (Xanthosarus) mucida</w:t>
            </w:r>
          </w:p>
        </w:tc>
        <w:tc>
          <w:tcPr/>
          <w:p>
            <w:pPr>
              <w:pStyle w:val="Compact"/>
              <w:jc w:val="left"/>
            </w:pPr>
            <w:r>
              <w:t xml:space="preserve">interactsWith</w:t>
            </w:r>
          </w:p>
        </w:tc>
        <w:tc>
          <w:tcPr/>
          <w:p>
            <w:pPr>
              <w:pStyle w:val="Compact"/>
              <w:jc w:val="left"/>
            </w:pPr>
            <w:r>
              <w:t xml:space="preserve">Tephrosia virginiana</w:t>
            </w:r>
          </w:p>
        </w:tc>
        <w:tc>
          <w:tcPr/>
          <w:p>
            <w:pPr>
              <w:pStyle w:val="Compact"/>
              <w:jc w:val="left"/>
            </w:pPr>
            <w:r>
              <w:t xml:space="preserve">172203a5-1ed6-11e3-bfac-90b11c41863e</w:t>
            </w:r>
          </w:p>
        </w:tc>
      </w:tr>
      <w:tr>
        <w:tc>
          <w:tcPr/>
          <w:p>
            <w:pPr>
              <w:pStyle w:val="Compact"/>
              <w:jc w:val="left"/>
            </w:pPr>
            <w:r>
              <w:t xml:space="preserve">Andrena (Larandrena) miserabilis</w:t>
            </w:r>
          </w:p>
        </w:tc>
        <w:tc>
          <w:tcPr/>
          <w:p>
            <w:pPr>
              <w:pStyle w:val="Compact"/>
              <w:jc w:val="left"/>
            </w:pPr>
            <w:r>
              <w:t xml:space="preserve">interactsWith</w:t>
            </w:r>
          </w:p>
        </w:tc>
        <w:tc>
          <w:tcPr/>
          <w:p>
            <w:pPr>
              <w:pStyle w:val="Compact"/>
              <w:jc w:val="left"/>
            </w:pPr>
            <w:r>
              <w:t xml:space="preserve">Prunus</w:t>
            </w:r>
          </w:p>
        </w:tc>
        <w:tc>
          <w:tcPr/>
          <w:p>
            <w:pPr>
              <w:pStyle w:val="Compact"/>
              <w:jc w:val="left"/>
            </w:pPr>
            <w:r>
              <w:t xml:space="preserve">172204ef-1ed6-11e3-bfac-90b11c41863e</w:t>
            </w:r>
          </w:p>
        </w:tc>
      </w:tr>
      <w:tr>
        <w:tc>
          <w:tcPr/>
          <w:p>
            <w:pPr>
              <w:pStyle w:val="Compact"/>
              <w:jc w:val="left"/>
            </w:pPr>
            <w:r>
              <w:t xml:space="preserve">Protandrena (Pterosarus) albitarsus innuptus</w:t>
            </w:r>
          </w:p>
        </w:tc>
        <w:tc>
          <w:tcPr/>
          <w:p>
            <w:pPr>
              <w:pStyle w:val="Compact"/>
              <w:jc w:val="left"/>
            </w:pPr>
            <w:r>
              <w:t xml:space="preserve">interactsWith</w:t>
            </w:r>
          </w:p>
        </w:tc>
        <w:tc>
          <w:tcPr/>
          <w:p>
            <w:pPr>
              <w:pStyle w:val="Compact"/>
              <w:jc w:val="left"/>
            </w:pPr>
            <w:r>
              <w:t xml:space="preserve">Gaillardia</w:t>
            </w:r>
          </w:p>
        </w:tc>
        <w:tc>
          <w:tcPr/>
          <w:p>
            <w:pPr>
              <w:pStyle w:val="Compact"/>
              <w:jc w:val="left"/>
            </w:pPr>
            <w:r>
              <w:t xml:space="preserve">17220e48-1ed6-11e3-bfac-90b11c41863e</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interactsWith</w:t>
            </w:r>
          </w:p>
        </w:tc>
        <w:tc>
          <w:tcPr/>
          <w:p>
            <w:pPr>
              <w:pStyle w:val="Compact"/>
              <w:jc w:val="left"/>
            </w:pPr>
            <w:r>
              <w:t xml:space="preserve">120389</w:t>
            </w:r>
          </w:p>
        </w:tc>
      </w:tr>
      <w:tr>
        <w:tc>
          <w:tcPr/>
          <w:p>
            <w:pPr>
              <w:pStyle w:val="Compact"/>
              <w:jc w:val="left"/>
            </w:pPr>
            <w:r>
              <w:t xml:space="preserve">adjacentTo</w:t>
            </w:r>
          </w:p>
        </w:tc>
        <w:tc>
          <w:tcPr/>
          <w:p>
            <w:pPr>
              <w:pStyle w:val="Compact"/>
              <w:jc w:val="left"/>
            </w:pPr>
            <w:r>
              <w:t xml:space="preserve">45</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Eucerini</w:t>
            </w:r>
          </w:p>
        </w:tc>
        <w:tc>
          <w:tcPr/>
          <w:p>
            <w:pPr>
              <w:pStyle w:val="Compact"/>
              <w:jc w:val="left"/>
            </w:pPr>
            <w:r>
              <w:t xml:space="preserve">3877</w:t>
            </w:r>
          </w:p>
        </w:tc>
      </w:tr>
      <w:tr>
        <w:tc>
          <w:tcPr/>
          <w:p>
            <w:pPr>
              <w:pStyle w:val="Compact"/>
              <w:jc w:val="left"/>
            </w:pPr>
            <w:r>
              <w:t xml:space="preserve">Colletes</w:t>
            </w:r>
          </w:p>
        </w:tc>
        <w:tc>
          <w:tcPr/>
          <w:p>
            <w:pPr>
              <w:pStyle w:val="Compact"/>
              <w:jc w:val="left"/>
            </w:pPr>
            <w:r>
              <w:t xml:space="preserve">1871</w:t>
            </w:r>
          </w:p>
        </w:tc>
      </w:tr>
      <w:tr>
        <w:tc>
          <w:tcPr/>
          <w:p>
            <w:pPr>
              <w:pStyle w:val="Compact"/>
              <w:jc w:val="left"/>
            </w:pPr>
            <w:r>
              <w:t xml:space="preserve">Perdita</w:t>
            </w:r>
          </w:p>
        </w:tc>
        <w:tc>
          <w:tcPr/>
          <w:p>
            <w:pPr>
              <w:pStyle w:val="Compact"/>
              <w:jc w:val="left"/>
            </w:pPr>
            <w:r>
              <w:t xml:space="preserve">1569</w:t>
            </w:r>
          </w:p>
        </w:tc>
      </w:tr>
      <w:tr>
        <w:tc>
          <w:tcPr/>
          <w:p>
            <w:pPr>
              <w:pStyle w:val="Compact"/>
              <w:jc w:val="left"/>
            </w:pPr>
            <w:r>
              <w:t xml:space="preserve">Bombus</w:t>
            </w:r>
          </w:p>
        </w:tc>
        <w:tc>
          <w:tcPr/>
          <w:p>
            <w:pPr>
              <w:pStyle w:val="Compact"/>
              <w:jc w:val="left"/>
            </w:pPr>
            <w:r>
              <w:t xml:space="preserve">1483</w:t>
            </w:r>
          </w:p>
        </w:tc>
      </w:tr>
      <w:tr>
        <w:tc>
          <w:tcPr/>
          <w:p>
            <w:pPr>
              <w:pStyle w:val="Compact"/>
              <w:jc w:val="left"/>
            </w:pPr>
            <w:r>
              <w:t xml:space="preserve">Ceratina</w:t>
            </w:r>
          </w:p>
        </w:tc>
        <w:tc>
          <w:tcPr/>
          <w:p>
            <w:pPr>
              <w:pStyle w:val="Compact"/>
              <w:jc w:val="left"/>
            </w:pPr>
            <w:r>
              <w:t xml:space="preserve">1373</w:t>
            </w:r>
          </w:p>
        </w:tc>
      </w:tr>
      <w:tr>
        <w:tc>
          <w:tcPr/>
          <w:p>
            <w:pPr>
              <w:pStyle w:val="Compact"/>
              <w:jc w:val="left"/>
            </w:pPr>
            <w:r>
              <w:t xml:space="preserve">Lasioglossum (Dialictus)</w:t>
            </w:r>
          </w:p>
        </w:tc>
        <w:tc>
          <w:tcPr/>
          <w:p>
            <w:pPr>
              <w:pStyle w:val="Compact"/>
              <w:jc w:val="left"/>
            </w:pPr>
            <w:r>
              <w:t xml:space="preserve">1148</w:t>
            </w:r>
          </w:p>
        </w:tc>
      </w:tr>
      <w:tr>
        <w:tc>
          <w:tcPr/>
          <w:p>
            <w:pPr>
              <w:pStyle w:val="Compact"/>
              <w:jc w:val="left"/>
            </w:pPr>
            <w:r>
              <w:t xml:space="preserve">Melissodes (Eumelissodes) tristis</w:t>
            </w:r>
          </w:p>
        </w:tc>
        <w:tc>
          <w:tcPr/>
          <w:p>
            <w:pPr>
              <w:pStyle w:val="Compact"/>
              <w:jc w:val="left"/>
            </w:pPr>
            <w:r>
              <w:t xml:space="preserve">1143</w:t>
            </w:r>
          </w:p>
        </w:tc>
      </w:tr>
      <w:tr>
        <w:tc>
          <w:tcPr/>
          <w:p>
            <w:pPr>
              <w:pStyle w:val="Compact"/>
              <w:jc w:val="left"/>
            </w:pPr>
            <w:r>
              <w:t xml:space="preserve">Andrena (Micrandrena) illinoiensis</w:t>
            </w:r>
          </w:p>
        </w:tc>
        <w:tc>
          <w:tcPr/>
          <w:p>
            <w:pPr>
              <w:pStyle w:val="Compact"/>
              <w:jc w:val="left"/>
            </w:pPr>
            <w:r>
              <w:t xml:space="preserve">1068</w:t>
            </w:r>
          </w:p>
        </w:tc>
      </w:tr>
      <w:tr>
        <w:tc>
          <w:tcPr/>
          <w:p>
            <w:pPr>
              <w:pStyle w:val="Compact"/>
              <w:jc w:val="left"/>
            </w:pPr>
            <w:r>
              <w:t xml:space="preserve">Ashmeadiella</w:t>
            </w:r>
          </w:p>
        </w:tc>
        <w:tc>
          <w:tcPr/>
          <w:p>
            <w:pPr>
              <w:pStyle w:val="Compact"/>
              <w:jc w:val="left"/>
            </w:pPr>
            <w:r>
              <w:t xml:space="preserve">956</w:t>
            </w:r>
          </w:p>
        </w:tc>
      </w:tr>
      <w:tr>
        <w:tc>
          <w:tcPr/>
          <w:p>
            <w:pPr>
              <w:pStyle w:val="Compact"/>
              <w:jc w:val="left"/>
            </w:pPr>
            <w:r>
              <w:t xml:space="preserve">Nomada</w:t>
            </w:r>
          </w:p>
        </w:tc>
        <w:tc>
          <w:tcPr/>
          <w:p>
            <w:pPr>
              <w:pStyle w:val="Compact"/>
              <w:jc w:val="left"/>
            </w:pPr>
            <w:r>
              <w:t xml:space="preserve">869</w:t>
            </w:r>
          </w:p>
        </w:tc>
      </w:tr>
      <w:tr>
        <w:tc>
          <w:tcPr/>
          <w:p>
            <w:pPr>
              <w:pStyle w:val="Compact"/>
              <w:jc w:val="left"/>
            </w:pPr>
            <w:r>
              <w:t xml:space="preserve">Halictus (Odontalictus) ligatus</w:t>
            </w:r>
          </w:p>
        </w:tc>
        <w:tc>
          <w:tcPr/>
          <w:p>
            <w:pPr>
              <w:pStyle w:val="Compact"/>
              <w:jc w:val="left"/>
            </w:pPr>
            <w:r>
              <w:t xml:space="preserve">858</w:t>
            </w:r>
          </w:p>
        </w:tc>
      </w:tr>
      <w:tr>
        <w:tc>
          <w:tcPr/>
          <w:p>
            <w:pPr>
              <w:pStyle w:val="Compact"/>
              <w:jc w:val="left"/>
            </w:pPr>
            <w:r>
              <w:t xml:space="preserve">Andrena (Andrena)</w:t>
            </w:r>
          </w:p>
        </w:tc>
        <w:tc>
          <w:tcPr/>
          <w:p>
            <w:pPr>
              <w:pStyle w:val="Compact"/>
              <w:jc w:val="left"/>
            </w:pPr>
            <w:r>
              <w:t xml:space="preserve">817</w:t>
            </w:r>
          </w:p>
        </w:tc>
      </w:tr>
      <w:tr>
        <w:tc>
          <w:tcPr/>
          <w:p>
            <w:pPr>
              <w:pStyle w:val="Compact"/>
              <w:jc w:val="left"/>
            </w:pPr>
            <w:r>
              <w:t xml:space="preserve">Augochlorella persimilis</w:t>
            </w:r>
          </w:p>
        </w:tc>
        <w:tc>
          <w:tcPr/>
          <w:p>
            <w:pPr>
              <w:pStyle w:val="Compact"/>
              <w:jc w:val="left"/>
            </w:pPr>
            <w:r>
              <w:t xml:space="preserve">777</w:t>
            </w:r>
          </w:p>
        </w:tc>
      </w:tr>
      <w:tr>
        <w:tc>
          <w:tcPr/>
          <w:p>
            <w:pPr>
              <w:pStyle w:val="Compact"/>
              <w:jc w:val="left"/>
            </w:pPr>
            <w:r>
              <w:t xml:space="preserve">Melissodes (Eumelissodes) agilis</w:t>
            </w:r>
          </w:p>
        </w:tc>
        <w:tc>
          <w:tcPr/>
          <w:p>
            <w:pPr>
              <w:pStyle w:val="Compact"/>
              <w:jc w:val="left"/>
            </w:pPr>
            <w:r>
              <w:t xml:space="preserve">769</w:t>
            </w:r>
          </w:p>
        </w:tc>
      </w:tr>
      <w:tr>
        <w:tc>
          <w:tcPr/>
          <w:p>
            <w:pPr>
              <w:pStyle w:val="Compact"/>
              <w:jc w:val="left"/>
            </w:pPr>
            <w:r>
              <w:t xml:space="preserve">Augochlora</w:t>
            </w:r>
          </w:p>
        </w:tc>
        <w:tc>
          <w:tcPr/>
          <w:p>
            <w:pPr>
              <w:pStyle w:val="Compact"/>
              <w:jc w:val="left"/>
            </w:pPr>
            <w:r>
              <w:t xml:space="preserve">743</w:t>
            </w:r>
          </w:p>
        </w:tc>
      </w:tr>
      <w:tr>
        <w:tc>
          <w:tcPr/>
          <w:p>
            <w:pPr>
              <w:pStyle w:val="Compact"/>
              <w:jc w:val="left"/>
            </w:pPr>
            <w:r>
              <w:t xml:space="preserve">Osmia</w:t>
            </w:r>
          </w:p>
        </w:tc>
        <w:tc>
          <w:tcPr/>
          <w:p>
            <w:pPr>
              <w:pStyle w:val="Compact"/>
              <w:jc w:val="left"/>
            </w:pPr>
            <w:r>
              <w:t xml:space="preserve">656</w:t>
            </w:r>
          </w:p>
        </w:tc>
      </w:tr>
      <w:tr>
        <w:tc>
          <w:tcPr/>
          <w:p>
            <w:pPr>
              <w:pStyle w:val="Compact"/>
              <w:jc w:val="left"/>
            </w:pPr>
            <w:r>
              <w:t xml:space="preserve">Perdita (Perdita) salicis imperialis</w:t>
            </w:r>
          </w:p>
        </w:tc>
        <w:tc>
          <w:tcPr/>
          <w:p>
            <w:pPr>
              <w:pStyle w:val="Compact"/>
              <w:jc w:val="left"/>
            </w:pPr>
            <w:r>
              <w:t xml:space="preserve">653</w:t>
            </w:r>
          </w:p>
        </w:tc>
      </w:tr>
      <w:tr>
        <w:tc>
          <w:tcPr/>
          <w:p>
            <w:pPr>
              <w:pStyle w:val="Compact"/>
              <w:jc w:val="left"/>
            </w:pPr>
            <w:r>
              <w:t xml:space="preserve">Melissodes (Eumelissodes) coreopsis</w:t>
            </w:r>
          </w:p>
        </w:tc>
        <w:tc>
          <w:tcPr/>
          <w:p>
            <w:pPr>
              <w:pStyle w:val="Compact"/>
              <w:jc w:val="left"/>
            </w:pPr>
            <w:r>
              <w:t xml:space="preserve">652</w:t>
            </w:r>
          </w:p>
        </w:tc>
      </w:tr>
      <w:tr>
        <w:tc>
          <w:tcPr/>
          <w:p>
            <w:pPr>
              <w:pStyle w:val="Compact"/>
              <w:jc w:val="left"/>
            </w:pPr>
            <w:r>
              <w:t xml:space="preserve">Megachile</w:t>
            </w:r>
          </w:p>
        </w:tc>
        <w:tc>
          <w:tcPr/>
          <w:p>
            <w:pPr>
              <w:pStyle w:val="Compact"/>
              <w:jc w:val="left"/>
            </w:pPr>
            <w:r>
              <w:t xml:space="preserve">634</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Salix</w:t>
            </w:r>
          </w:p>
        </w:tc>
        <w:tc>
          <w:tcPr/>
          <w:p>
            <w:pPr>
              <w:pStyle w:val="Compact"/>
              <w:jc w:val="left"/>
            </w:pPr>
            <w:r>
              <w:t xml:space="preserve">3389</w:t>
            </w:r>
          </w:p>
        </w:tc>
      </w:tr>
      <w:tr>
        <w:tc>
          <w:tcPr/>
          <w:p>
            <w:pPr>
              <w:pStyle w:val="Compact"/>
              <w:jc w:val="left"/>
            </w:pPr>
            <w:r>
              <w:t xml:space="preserve">Cucurbita foetidissima</w:t>
            </w:r>
          </w:p>
        </w:tc>
        <w:tc>
          <w:tcPr/>
          <w:p>
            <w:pPr>
              <w:pStyle w:val="Compact"/>
              <w:jc w:val="left"/>
            </w:pPr>
            <w:r>
              <w:t xml:space="preserve">2747</w:t>
            </w:r>
          </w:p>
        </w:tc>
      </w:tr>
      <w:tr>
        <w:tc>
          <w:tcPr/>
          <w:p>
            <w:pPr>
              <w:pStyle w:val="Compact"/>
              <w:jc w:val="left"/>
            </w:pPr>
            <w:r>
              <w:t xml:space="preserve">Helianthus annuus</w:t>
            </w:r>
          </w:p>
        </w:tc>
        <w:tc>
          <w:tcPr/>
          <w:p>
            <w:pPr>
              <w:pStyle w:val="Compact"/>
              <w:jc w:val="left"/>
            </w:pPr>
            <w:r>
              <w:t xml:space="preserve">2338</w:t>
            </w:r>
          </w:p>
        </w:tc>
      </w:tr>
      <w:tr>
        <w:tc>
          <w:tcPr/>
          <w:p>
            <w:pPr>
              <w:pStyle w:val="Compact"/>
              <w:jc w:val="left"/>
            </w:pPr>
            <w:r>
              <w:t xml:space="preserve">Helianthus petiolaris</w:t>
            </w:r>
          </w:p>
        </w:tc>
        <w:tc>
          <w:tcPr/>
          <w:p>
            <w:pPr>
              <w:pStyle w:val="Compact"/>
              <w:jc w:val="left"/>
            </w:pPr>
            <w:r>
              <w:t xml:space="preserve">2268</w:t>
            </w:r>
          </w:p>
        </w:tc>
      </w:tr>
      <w:tr>
        <w:tc>
          <w:tcPr/>
          <w:p>
            <w:pPr>
              <w:pStyle w:val="Compact"/>
              <w:jc w:val="left"/>
            </w:pPr>
            <w:r>
              <w:t xml:space="preserve">Gaillardia</w:t>
            </w:r>
          </w:p>
        </w:tc>
        <w:tc>
          <w:tcPr/>
          <w:p>
            <w:pPr>
              <w:pStyle w:val="Compact"/>
              <w:jc w:val="left"/>
            </w:pPr>
            <w:r>
              <w:t xml:space="preserve">2027</w:t>
            </w:r>
          </w:p>
        </w:tc>
      </w:tr>
      <w:tr>
        <w:tc>
          <w:tcPr/>
          <w:p>
            <w:pPr>
              <w:pStyle w:val="Compact"/>
              <w:jc w:val="left"/>
            </w:pPr>
            <w:r>
              <w:t xml:space="preserve">Larrea tridentata</w:t>
            </w:r>
          </w:p>
        </w:tc>
        <w:tc>
          <w:tcPr/>
          <w:p>
            <w:pPr>
              <w:pStyle w:val="Compact"/>
              <w:jc w:val="left"/>
            </w:pPr>
            <w:r>
              <w:t xml:space="preserve">1715</w:t>
            </w:r>
          </w:p>
        </w:tc>
      </w:tr>
      <w:tr>
        <w:tc>
          <w:tcPr/>
          <w:p>
            <w:pPr>
              <w:pStyle w:val="Compact"/>
              <w:jc w:val="left"/>
            </w:pPr>
            <w:r>
              <w:t xml:space="preserve">Prosopis</w:t>
            </w:r>
          </w:p>
        </w:tc>
        <w:tc>
          <w:tcPr/>
          <w:p>
            <w:pPr>
              <w:pStyle w:val="Compact"/>
              <w:jc w:val="left"/>
            </w:pPr>
            <w:r>
              <w:t xml:space="preserve">1415</w:t>
            </w:r>
          </w:p>
        </w:tc>
      </w:tr>
      <w:tr>
        <w:tc>
          <w:tcPr/>
          <w:p>
            <w:pPr>
              <w:pStyle w:val="Compact"/>
              <w:jc w:val="left"/>
            </w:pPr>
            <w:r>
              <w:t xml:space="preserve">Sphaeralcea</w:t>
            </w:r>
          </w:p>
        </w:tc>
        <w:tc>
          <w:tcPr/>
          <w:p>
            <w:pPr>
              <w:pStyle w:val="Compact"/>
              <w:jc w:val="left"/>
            </w:pPr>
            <w:r>
              <w:t xml:space="preserve">1375</w:t>
            </w:r>
          </w:p>
        </w:tc>
      </w:tr>
      <w:tr>
        <w:tc>
          <w:tcPr/>
          <w:p>
            <w:pPr>
              <w:pStyle w:val="Compact"/>
              <w:jc w:val="left"/>
            </w:pPr>
            <w:r>
              <w:t xml:space="preserve">Opuntia</w:t>
            </w:r>
          </w:p>
        </w:tc>
        <w:tc>
          <w:tcPr/>
          <w:p>
            <w:pPr>
              <w:pStyle w:val="Compact"/>
              <w:jc w:val="left"/>
            </w:pPr>
            <w:r>
              <w:t xml:space="preserve">1364</w:t>
            </w:r>
          </w:p>
        </w:tc>
      </w:tr>
      <w:tr>
        <w:tc>
          <w:tcPr/>
          <w:p>
            <w:pPr>
              <w:pStyle w:val="Compact"/>
              <w:jc w:val="left"/>
            </w:pPr>
            <w:r>
              <w:t xml:space="preserve">Helianthus</w:t>
            </w:r>
          </w:p>
        </w:tc>
        <w:tc>
          <w:tcPr/>
          <w:p>
            <w:pPr>
              <w:pStyle w:val="Compact"/>
              <w:jc w:val="left"/>
            </w:pPr>
            <w:r>
              <w:t xml:space="preserve">1283</w:t>
            </w:r>
          </w:p>
        </w:tc>
      </w:tr>
      <w:tr>
        <w:tc>
          <w:tcPr/>
          <w:p>
            <w:pPr>
              <w:pStyle w:val="Compact"/>
              <w:jc w:val="left"/>
            </w:pPr>
            <w:r>
              <w:t xml:space="preserve">Eucalyptus</w:t>
            </w:r>
          </w:p>
        </w:tc>
        <w:tc>
          <w:tcPr/>
          <w:p>
            <w:pPr>
              <w:pStyle w:val="Compact"/>
              <w:jc w:val="left"/>
            </w:pPr>
            <w:r>
              <w:t xml:space="preserve">1117</w:t>
            </w:r>
          </w:p>
        </w:tc>
      </w:tr>
      <w:tr>
        <w:tc>
          <w:tcPr/>
          <w:p>
            <w:pPr>
              <w:pStyle w:val="Compact"/>
              <w:jc w:val="left"/>
            </w:pPr>
            <w:r>
              <w:t xml:space="preserve">Phacelia</w:t>
            </w:r>
          </w:p>
        </w:tc>
        <w:tc>
          <w:tcPr/>
          <w:p>
            <w:pPr>
              <w:pStyle w:val="Compact"/>
              <w:jc w:val="left"/>
            </w:pPr>
            <w:r>
              <w:t xml:space="preserve">1104</w:t>
            </w:r>
          </w:p>
        </w:tc>
      </w:tr>
      <w:tr>
        <w:tc>
          <w:tcPr/>
          <w:p>
            <w:pPr>
              <w:pStyle w:val="Compact"/>
              <w:jc w:val="left"/>
            </w:pPr>
            <w:r>
              <w:t xml:space="preserve">Melilotus officinalis</w:t>
            </w:r>
          </w:p>
        </w:tc>
        <w:tc>
          <w:tcPr/>
          <w:p>
            <w:pPr>
              <w:pStyle w:val="Compact"/>
              <w:jc w:val="left"/>
            </w:pPr>
            <w:r>
              <w:t xml:space="preserve">1062</w:t>
            </w:r>
          </w:p>
        </w:tc>
      </w:tr>
      <w:tr>
        <w:tc>
          <w:tcPr/>
          <w:p>
            <w:pPr>
              <w:pStyle w:val="Compact"/>
              <w:jc w:val="left"/>
            </w:pPr>
            <w:r>
              <w:t xml:space="preserve">Heterotheca subaxillaris</w:t>
            </w:r>
          </w:p>
        </w:tc>
        <w:tc>
          <w:tcPr/>
          <w:p>
            <w:pPr>
              <w:pStyle w:val="Compact"/>
              <w:jc w:val="left"/>
            </w:pPr>
            <w:r>
              <w:t xml:space="preserve">1025</w:t>
            </w:r>
          </w:p>
        </w:tc>
      </w:tr>
      <w:tr>
        <w:tc>
          <w:tcPr/>
          <w:p>
            <w:pPr>
              <w:pStyle w:val="Compact"/>
              <w:jc w:val="left"/>
            </w:pPr>
            <w:r>
              <w:t xml:space="preserve">Melilotus alba</w:t>
            </w:r>
          </w:p>
        </w:tc>
        <w:tc>
          <w:tcPr/>
          <w:p>
            <w:pPr>
              <w:pStyle w:val="Compact"/>
              <w:jc w:val="left"/>
            </w:pPr>
            <w:r>
              <w:t xml:space="preserve">962</w:t>
            </w:r>
          </w:p>
        </w:tc>
      </w:tr>
      <w:tr>
        <w:tc>
          <w:tcPr/>
          <w:p>
            <w:pPr>
              <w:pStyle w:val="Compact"/>
              <w:jc w:val="left"/>
            </w:pPr>
            <w:r>
              <w:t xml:space="preserve">Cleome serrulata</w:t>
            </w:r>
          </w:p>
        </w:tc>
        <w:tc>
          <w:tcPr/>
          <w:p>
            <w:pPr>
              <w:pStyle w:val="Compact"/>
              <w:jc w:val="left"/>
            </w:pPr>
            <w:r>
              <w:t xml:space="preserve">938</w:t>
            </w:r>
          </w:p>
        </w:tc>
      </w:tr>
      <w:tr>
        <w:tc>
          <w:tcPr/>
          <w:p>
            <w:pPr>
              <w:pStyle w:val="Compact"/>
              <w:jc w:val="left"/>
            </w:pPr>
            <w:r>
              <w:t xml:space="preserve">Aster</w:t>
            </w:r>
          </w:p>
        </w:tc>
        <w:tc>
          <w:tcPr/>
          <w:p>
            <w:pPr>
              <w:pStyle w:val="Compact"/>
              <w:jc w:val="left"/>
            </w:pPr>
            <w:r>
              <w:t xml:space="preserve">896</w:t>
            </w:r>
          </w:p>
        </w:tc>
      </w:tr>
      <w:tr>
        <w:tc>
          <w:tcPr/>
          <w:p>
            <w:pPr>
              <w:pStyle w:val="Compact"/>
              <w:jc w:val="left"/>
            </w:pPr>
            <w:r>
              <w:t xml:space="preserve">Cassia</w:t>
            </w:r>
          </w:p>
        </w:tc>
        <w:tc>
          <w:tcPr/>
          <w:p>
            <w:pPr>
              <w:pStyle w:val="Compact"/>
              <w:jc w:val="left"/>
            </w:pPr>
            <w:r>
              <w:t xml:space="preserve">841</w:t>
            </w:r>
          </w:p>
        </w:tc>
      </w:tr>
      <w:tr>
        <w:tc>
          <w:tcPr/>
          <w:p>
            <w:pPr>
              <w:pStyle w:val="Compact"/>
              <w:jc w:val="left"/>
            </w:pPr>
            <w:r>
              <w:t xml:space="preserve">Vaccinium</w:t>
            </w:r>
          </w:p>
        </w:tc>
        <w:tc>
          <w:tcPr/>
          <w:p>
            <w:pPr>
              <w:pStyle w:val="Compact"/>
              <w:jc w:val="left"/>
            </w:pPr>
            <w:r>
              <w:t xml:space="preserve">841</w:t>
            </w:r>
          </w:p>
        </w:tc>
      </w:tr>
    </w:tbl>
    <w:p/>
    <w:p>
      <w:pPr>
        <w:pStyle w:val="TableCaption"/>
      </w:pPr>
      <w:r>
        <w:t xml:space="preserve">Most Frequent Interactions between Primary and Associate Taxa (up to 20 most frequent)</w:t>
      </w:r>
    </w:p>
    <w:tbl>
      <w:tblPr>
        <w:tblStyle w:val="Table"/>
        <w:tblW w:type="pct" w:w="5000"/>
        <w:tblLook w:firstRow="1" w:lastRow="0" w:firstColumn="0" w:lastColumn="0" w:noHBand="0" w:noVBand="0" w:val="0020"/>
        <w:jc w:val="start"/>
        <w:tblLayout w:type="fixed"/>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Eucerini</w:t>
            </w:r>
          </w:p>
        </w:tc>
        <w:tc>
          <w:tcPr/>
          <w:p>
            <w:pPr>
              <w:pStyle w:val="Compact"/>
              <w:jc w:val="left"/>
            </w:pPr>
            <w:r>
              <w:t xml:space="preserve">interactsWith</w:t>
            </w:r>
          </w:p>
        </w:tc>
        <w:tc>
          <w:tcPr/>
          <w:p>
            <w:pPr>
              <w:pStyle w:val="Compact"/>
              <w:jc w:val="left"/>
            </w:pPr>
            <w:r>
              <w:t xml:space="preserve">Cucurbita foetidissima</w:t>
            </w:r>
          </w:p>
        </w:tc>
        <w:tc>
          <w:tcPr/>
          <w:p>
            <w:pPr>
              <w:pStyle w:val="Compact"/>
              <w:jc w:val="left"/>
            </w:pPr>
            <w:r>
              <w:t xml:space="preserve">2598</w:t>
            </w:r>
          </w:p>
        </w:tc>
      </w:tr>
      <w:tr>
        <w:tc>
          <w:tcPr/>
          <w:p>
            <w:pPr>
              <w:pStyle w:val="Compact"/>
              <w:jc w:val="left"/>
            </w:pPr>
            <w:r>
              <w:t xml:space="preserve">Bombus</w:t>
            </w:r>
          </w:p>
        </w:tc>
        <w:tc>
          <w:tcPr/>
          <w:p>
            <w:pPr>
              <w:pStyle w:val="Compact"/>
              <w:jc w:val="left"/>
            </w:pPr>
            <w:r>
              <w:t xml:space="preserve">interactsWith</w:t>
            </w:r>
          </w:p>
        </w:tc>
        <w:tc>
          <w:tcPr/>
          <w:p>
            <w:pPr>
              <w:pStyle w:val="Compact"/>
              <w:jc w:val="left"/>
            </w:pPr>
            <w:r>
              <w:t xml:space="preserve">Vaccinium</w:t>
            </w:r>
          </w:p>
        </w:tc>
        <w:tc>
          <w:tcPr/>
          <w:p>
            <w:pPr>
              <w:pStyle w:val="Compact"/>
              <w:jc w:val="left"/>
            </w:pPr>
            <w:r>
              <w:t xml:space="preserve">689</w:t>
            </w:r>
          </w:p>
        </w:tc>
      </w:tr>
      <w:tr>
        <w:tc>
          <w:tcPr/>
          <w:p>
            <w:pPr>
              <w:pStyle w:val="Compact"/>
              <w:jc w:val="left"/>
            </w:pPr>
            <w:r>
              <w:t xml:space="preserve">Perdita (Perdita) salicis imperialis</w:t>
            </w:r>
          </w:p>
        </w:tc>
        <w:tc>
          <w:tcPr/>
          <w:p>
            <w:pPr>
              <w:pStyle w:val="Compact"/>
              <w:jc w:val="left"/>
            </w:pPr>
            <w:r>
              <w:t xml:space="preserve">interactsWith</w:t>
            </w:r>
          </w:p>
        </w:tc>
        <w:tc>
          <w:tcPr/>
          <w:p>
            <w:pPr>
              <w:pStyle w:val="Compact"/>
              <w:jc w:val="left"/>
            </w:pPr>
            <w:r>
              <w:t xml:space="preserve">Salix</w:t>
            </w:r>
          </w:p>
        </w:tc>
        <w:tc>
          <w:tcPr/>
          <w:p>
            <w:pPr>
              <w:pStyle w:val="Compact"/>
              <w:jc w:val="left"/>
            </w:pPr>
            <w:r>
              <w:t xml:space="preserve">653</w:t>
            </w:r>
          </w:p>
        </w:tc>
      </w:tr>
      <w:tr>
        <w:tc>
          <w:tcPr/>
          <w:p>
            <w:pPr>
              <w:pStyle w:val="Compact"/>
              <w:jc w:val="left"/>
            </w:pPr>
            <w:r>
              <w:t xml:space="preserve">Andrena (Micrandrena) illinoiensis</w:t>
            </w:r>
          </w:p>
        </w:tc>
        <w:tc>
          <w:tcPr/>
          <w:p>
            <w:pPr>
              <w:pStyle w:val="Compact"/>
              <w:jc w:val="left"/>
            </w:pPr>
            <w:r>
              <w:t xml:space="preserve">interactsWith</w:t>
            </w:r>
          </w:p>
        </w:tc>
        <w:tc>
          <w:tcPr/>
          <w:p>
            <w:pPr>
              <w:pStyle w:val="Compact"/>
              <w:jc w:val="left"/>
            </w:pPr>
            <w:r>
              <w:t xml:space="preserve">Salix</w:t>
            </w:r>
          </w:p>
        </w:tc>
        <w:tc>
          <w:tcPr/>
          <w:p>
            <w:pPr>
              <w:pStyle w:val="Compact"/>
              <w:jc w:val="left"/>
            </w:pPr>
            <w:r>
              <w:t xml:space="preserve">619</w:t>
            </w:r>
          </w:p>
        </w:tc>
      </w:tr>
      <w:tr>
        <w:tc>
          <w:tcPr/>
          <w:p>
            <w:pPr>
              <w:pStyle w:val="Compact"/>
              <w:jc w:val="left"/>
            </w:pPr>
            <w:r>
              <w:t xml:space="preserve">Eucerini</w:t>
            </w:r>
          </w:p>
        </w:tc>
        <w:tc>
          <w:tcPr/>
          <w:p>
            <w:pPr>
              <w:pStyle w:val="Compact"/>
              <w:jc w:val="left"/>
            </w:pPr>
            <w:r>
              <w:t xml:space="preserve">interactsWith</w:t>
            </w:r>
          </w:p>
        </w:tc>
        <w:tc>
          <w:tcPr/>
          <w:p>
            <w:pPr>
              <w:pStyle w:val="Compact"/>
              <w:jc w:val="left"/>
            </w:pPr>
            <w:r>
              <w:t xml:space="preserve">Cucurbita</w:t>
            </w:r>
          </w:p>
        </w:tc>
        <w:tc>
          <w:tcPr/>
          <w:p>
            <w:pPr>
              <w:pStyle w:val="Compact"/>
              <w:jc w:val="left"/>
            </w:pPr>
            <w:r>
              <w:t xml:space="preserve">554</w:t>
            </w:r>
          </w:p>
        </w:tc>
      </w:tr>
      <w:tr>
        <w:tc>
          <w:tcPr/>
          <w:p>
            <w:pPr>
              <w:pStyle w:val="Compact"/>
              <w:jc w:val="left"/>
            </w:pPr>
            <w:r>
              <w:t xml:space="preserve">Abroteles beaumonti</w:t>
            </w:r>
          </w:p>
        </w:tc>
        <w:tc>
          <w:tcPr/>
          <w:p>
            <w:pPr>
              <w:pStyle w:val="Compact"/>
              <w:jc w:val="left"/>
            </w:pPr>
            <w:r>
              <w:t xml:space="preserve">interactsWith</w:t>
            </w:r>
          </w:p>
        </w:tc>
        <w:tc>
          <w:tcPr/>
          <w:p>
            <w:pPr>
              <w:pStyle w:val="Compact"/>
              <w:jc w:val="left"/>
            </w:pPr>
            <w:r>
              <w:t xml:space="preserve">Nasutitermes peruanus</w:t>
            </w:r>
          </w:p>
        </w:tc>
        <w:tc>
          <w:tcPr/>
          <w:p>
            <w:pPr>
              <w:pStyle w:val="Compact"/>
              <w:jc w:val="left"/>
            </w:pPr>
            <w:r>
              <w:t xml:space="preserve">533</w:t>
            </w:r>
          </w:p>
        </w:tc>
      </w:tr>
      <w:tr>
        <w:tc>
          <w:tcPr/>
          <w:p>
            <w:pPr>
              <w:pStyle w:val="Compact"/>
              <w:jc w:val="left"/>
            </w:pPr>
            <w:r>
              <w:t xml:space="preserve">Perdita (Perdita) sexmaculata</w:t>
            </w:r>
          </w:p>
        </w:tc>
        <w:tc>
          <w:tcPr/>
          <w:p>
            <w:pPr>
              <w:pStyle w:val="Compact"/>
              <w:jc w:val="left"/>
            </w:pPr>
            <w:r>
              <w:t xml:space="preserve">interactsWith</w:t>
            </w:r>
          </w:p>
        </w:tc>
        <w:tc>
          <w:tcPr/>
          <w:p>
            <w:pPr>
              <w:pStyle w:val="Compact"/>
              <w:jc w:val="left"/>
            </w:pPr>
            <w:r>
              <w:t xml:space="preserve">Quincula lobata</w:t>
            </w:r>
          </w:p>
        </w:tc>
        <w:tc>
          <w:tcPr/>
          <w:p>
            <w:pPr>
              <w:pStyle w:val="Compact"/>
              <w:jc w:val="left"/>
            </w:pPr>
            <w:r>
              <w:t xml:space="preserve">446</w:t>
            </w:r>
          </w:p>
        </w:tc>
      </w:tr>
      <w:tr>
        <w:tc>
          <w:tcPr/>
          <w:p>
            <w:pPr>
              <w:pStyle w:val="Compact"/>
              <w:jc w:val="left"/>
            </w:pPr>
            <w:r>
              <w:t xml:space="preserve">Perdita (Pygoperdita) nevadensis nevadensis</w:t>
            </w:r>
          </w:p>
        </w:tc>
        <w:tc>
          <w:tcPr/>
          <w:p>
            <w:pPr>
              <w:pStyle w:val="Compact"/>
              <w:jc w:val="left"/>
            </w:pPr>
            <w:r>
              <w:t xml:space="preserve">interactsWith</w:t>
            </w:r>
          </w:p>
        </w:tc>
        <w:tc>
          <w:tcPr/>
          <w:p>
            <w:pPr>
              <w:pStyle w:val="Compact"/>
              <w:jc w:val="left"/>
            </w:pPr>
            <w:r>
              <w:t xml:space="preserve">Holodiscus discolor</w:t>
            </w:r>
          </w:p>
        </w:tc>
        <w:tc>
          <w:tcPr/>
          <w:p>
            <w:pPr>
              <w:pStyle w:val="Compact"/>
              <w:jc w:val="left"/>
            </w:pPr>
            <w:r>
              <w:t xml:space="preserve">393</w:t>
            </w:r>
          </w:p>
        </w:tc>
      </w:tr>
      <w:tr>
        <w:tc>
          <w:tcPr/>
          <w:p>
            <w:pPr>
              <w:pStyle w:val="Compact"/>
              <w:jc w:val="left"/>
            </w:pPr>
            <w:r>
              <w:t xml:space="preserve">Perdita (Cockerellia) albipennis albipennis</w:t>
            </w:r>
          </w:p>
        </w:tc>
        <w:tc>
          <w:tcPr/>
          <w:p>
            <w:pPr>
              <w:pStyle w:val="Compact"/>
              <w:jc w:val="left"/>
            </w:pPr>
            <w:r>
              <w:t xml:space="preserve">interactsWith</w:t>
            </w:r>
          </w:p>
        </w:tc>
        <w:tc>
          <w:tcPr/>
          <w:p>
            <w:pPr>
              <w:pStyle w:val="Compact"/>
              <w:jc w:val="left"/>
            </w:pPr>
            <w:r>
              <w:t xml:space="preserve">Helianthus petiolaris</w:t>
            </w:r>
          </w:p>
        </w:tc>
        <w:tc>
          <w:tcPr/>
          <w:p>
            <w:pPr>
              <w:pStyle w:val="Compact"/>
              <w:jc w:val="left"/>
            </w:pPr>
            <w:r>
              <w:t xml:space="preserve">388</w:t>
            </w:r>
          </w:p>
        </w:tc>
      </w:tr>
      <w:tr>
        <w:tc>
          <w:tcPr/>
          <w:p>
            <w:pPr>
              <w:pStyle w:val="Compact"/>
              <w:jc w:val="left"/>
            </w:pPr>
            <w:r>
              <w:t xml:space="preserve">Eucerini</w:t>
            </w:r>
          </w:p>
        </w:tc>
        <w:tc>
          <w:tcPr/>
          <w:p>
            <w:pPr>
              <w:pStyle w:val="Compact"/>
              <w:jc w:val="left"/>
            </w:pPr>
            <w:r>
              <w:t xml:space="preserve">interactsWith</w:t>
            </w:r>
          </w:p>
        </w:tc>
        <w:tc>
          <w:tcPr/>
          <w:p>
            <w:pPr>
              <w:pStyle w:val="Compact"/>
              <w:jc w:val="left"/>
            </w:pPr>
            <w:r>
              <w:t xml:space="preserve">Cucurbita digitata</w:t>
            </w:r>
          </w:p>
        </w:tc>
        <w:tc>
          <w:tcPr/>
          <w:p>
            <w:pPr>
              <w:pStyle w:val="Compact"/>
              <w:jc w:val="left"/>
            </w:pPr>
            <w:r>
              <w:t xml:space="preserve">367</w:t>
            </w:r>
          </w:p>
        </w:tc>
      </w:tr>
      <w:tr>
        <w:tc>
          <w:tcPr/>
          <w:p>
            <w:pPr>
              <w:pStyle w:val="Compact"/>
              <w:jc w:val="left"/>
            </w:pPr>
            <w:r>
              <w:t xml:space="preserve">Melissodes (Eumelissodes) agilis</w:t>
            </w:r>
          </w:p>
        </w:tc>
        <w:tc>
          <w:tcPr/>
          <w:p>
            <w:pPr>
              <w:pStyle w:val="Compact"/>
              <w:jc w:val="left"/>
            </w:pPr>
            <w:r>
              <w:t xml:space="preserve">interactsWith</w:t>
            </w:r>
          </w:p>
        </w:tc>
        <w:tc>
          <w:tcPr/>
          <w:p>
            <w:pPr>
              <w:pStyle w:val="Compact"/>
              <w:jc w:val="left"/>
            </w:pPr>
            <w:r>
              <w:t xml:space="preserve">Helianthus annuus</w:t>
            </w:r>
          </w:p>
        </w:tc>
        <w:tc>
          <w:tcPr/>
          <w:p>
            <w:pPr>
              <w:pStyle w:val="Compact"/>
              <w:jc w:val="left"/>
            </w:pPr>
            <w:r>
              <w:t xml:space="preserve">352</w:t>
            </w:r>
          </w:p>
        </w:tc>
      </w:tr>
      <w:tr>
        <w:tc>
          <w:tcPr/>
          <w:p>
            <w:pPr>
              <w:pStyle w:val="Compact"/>
              <w:jc w:val="left"/>
            </w:pPr>
            <w:r>
              <w:t xml:space="preserve">Augochlorella persimilis</w:t>
            </w:r>
          </w:p>
        </w:tc>
        <w:tc>
          <w:tcPr/>
          <w:p>
            <w:pPr>
              <w:pStyle w:val="Compact"/>
              <w:jc w:val="left"/>
            </w:pPr>
            <w:r>
              <w:t xml:space="preserve">interactsWith</w:t>
            </w:r>
          </w:p>
        </w:tc>
        <w:tc>
          <w:tcPr/>
          <w:p>
            <w:pPr>
              <w:pStyle w:val="Compact"/>
              <w:jc w:val="left"/>
            </w:pPr>
            <w:r>
              <w:t xml:space="preserve">Aster</w:t>
            </w:r>
          </w:p>
        </w:tc>
        <w:tc>
          <w:tcPr/>
          <w:p>
            <w:pPr>
              <w:pStyle w:val="Compact"/>
              <w:jc w:val="left"/>
            </w:pPr>
            <w:r>
              <w:t xml:space="preserve">335</w:t>
            </w:r>
          </w:p>
        </w:tc>
      </w:tr>
      <w:tr>
        <w:tc>
          <w:tcPr/>
          <w:p>
            <w:pPr>
              <w:pStyle w:val="Compact"/>
              <w:jc w:val="left"/>
            </w:pPr>
            <w:r>
              <w:t xml:space="preserve">Perdita (Perdita) zebrata flavens</w:t>
            </w:r>
          </w:p>
        </w:tc>
        <w:tc>
          <w:tcPr/>
          <w:p>
            <w:pPr>
              <w:pStyle w:val="Compact"/>
              <w:jc w:val="left"/>
            </w:pPr>
            <w:r>
              <w:t xml:space="preserve">interactsWith</w:t>
            </w:r>
          </w:p>
        </w:tc>
        <w:tc>
          <w:tcPr/>
          <w:p>
            <w:pPr>
              <w:pStyle w:val="Compact"/>
              <w:jc w:val="left"/>
            </w:pPr>
            <w:r>
              <w:t xml:space="preserve">Cleome serrulata</w:t>
            </w:r>
          </w:p>
        </w:tc>
        <w:tc>
          <w:tcPr/>
          <w:p>
            <w:pPr>
              <w:pStyle w:val="Compact"/>
              <w:jc w:val="left"/>
            </w:pPr>
            <w:r>
              <w:t xml:space="preserve">332</w:t>
            </w:r>
          </w:p>
        </w:tc>
      </w:tr>
      <w:tr>
        <w:tc>
          <w:tcPr/>
          <w:p>
            <w:pPr>
              <w:pStyle w:val="Compact"/>
              <w:jc w:val="left"/>
            </w:pPr>
            <w:r>
              <w:t xml:space="preserve">Euryglossina (Euryglossina) fuscescens</w:t>
            </w:r>
          </w:p>
        </w:tc>
        <w:tc>
          <w:tcPr/>
          <w:p>
            <w:pPr>
              <w:pStyle w:val="Compact"/>
              <w:jc w:val="left"/>
            </w:pPr>
            <w:r>
              <w:t xml:space="preserve">interactsWith</w:t>
            </w:r>
          </w:p>
        </w:tc>
        <w:tc>
          <w:tcPr/>
          <w:p>
            <w:pPr>
              <w:pStyle w:val="Compact"/>
              <w:jc w:val="left"/>
            </w:pPr>
            <w:r>
              <w:t xml:space="preserve">Eucalyptus tereticornis</w:t>
            </w:r>
          </w:p>
        </w:tc>
        <w:tc>
          <w:tcPr/>
          <w:p>
            <w:pPr>
              <w:pStyle w:val="Compact"/>
              <w:jc w:val="left"/>
            </w:pPr>
            <w:r>
              <w:t xml:space="preserve">309</w:t>
            </w:r>
          </w:p>
        </w:tc>
      </w:tr>
      <w:tr>
        <w:tc>
          <w:tcPr/>
          <w:p>
            <w:pPr>
              <w:pStyle w:val="Compact"/>
              <w:jc w:val="left"/>
            </w:pPr>
            <w:r>
              <w:t xml:space="preserve">Perdita (Perdita) gerhardi dallasiana</w:t>
            </w:r>
          </w:p>
        </w:tc>
        <w:tc>
          <w:tcPr/>
          <w:p>
            <w:pPr>
              <w:pStyle w:val="Compact"/>
              <w:jc w:val="left"/>
            </w:pPr>
            <w:r>
              <w:t xml:space="preserve">interactsWith</w:t>
            </w:r>
          </w:p>
        </w:tc>
        <w:tc>
          <w:tcPr/>
          <w:p>
            <w:pPr>
              <w:pStyle w:val="Compact"/>
              <w:jc w:val="left"/>
            </w:pPr>
            <w:r>
              <w:t xml:space="preserve">Monarda citriodora</w:t>
            </w:r>
          </w:p>
        </w:tc>
        <w:tc>
          <w:tcPr/>
          <w:p>
            <w:pPr>
              <w:pStyle w:val="Compact"/>
              <w:jc w:val="left"/>
            </w:pPr>
            <w:r>
              <w:t xml:space="preserve">305</w:t>
            </w:r>
          </w:p>
        </w:tc>
      </w:tr>
      <w:tr>
        <w:tc>
          <w:tcPr/>
          <w:p>
            <w:pPr>
              <w:pStyle w:val="Compact"/>
              <w:jc w:val="left"/>
            </w:pPr>
            <w:r>
              <w:t xml:space="preserve">Chelonus</w:t>
            </w:r>
          </w:p>
        </w:tc>
        <w:tc>
          <w:tcPr/>
          <w:p>
            <w:pPr>
              <w:pStyle w:val="Compact"/>
              <w:jc w:val="left"/>
            </w:pPr>
            <w:r>
              <w:t xml:space="preserve">interactsWith</w:t>
            </w:r>
          </w:p>
        </w:tc>
        <w:tc>
          <w:tcPr/>
          <w:p>
            <w:pPr>
              <w:pStyle w:val="Compact"/>
              <w:jc w:val="left"/>
            </w:pPr>
            <w:r>
              <w:t xml:space="preserve">Cassia</w:t>
            </w:r>
          </w:p>
        </w:tc>
        <w:tc>
          <w:tcPr/>
          <w:p>
            <w:pPr>
              <w:pStyle w:val="Compact"/>
              <w:jc w:val="left"/>
            </w:pPr>
            <w:r>
              <w:t xml:space="preserve">301</w:t>
            </w:r>
          </w:p>
        </w:tc>
      </w:tr>
      <w:tr>
        <w:tc>
          <w:tcPr/>
          <w:p>
            <w:pPr>
              <w:pStyle w:val="Compact"/>
              <w:jc w:val="left"/>
            </w:pPr>
            <w:r>
              <w:t xml:space="preserve">Perdita (Cockerellia) coreopsidis obscurior</w:t>
            </w:r>
          </w:p>
        </w:tc>
        <w:tc>
          <w:tcPr/>
          <w:p>
            <w:pPr>
              <w:pStyle w:val="Compact"/>
              <w:jc w:val="left"/>
            </w:pPr>
            <w:r>
              <w:t xml:space="preserve">interactsWith</w:t>
            </w:r>
          </w:p>
        </w:tc>
        <w:tc>
          <w:tcPr/>
          <w:p>
            <w:pPr>
              <w:pStyle w:val="Compact"/>
              <w:jc w:val="left"/>
            </w:pPr>
            <w:r>
              <w:t xml:space="preserve">Gaillardia</w:t>
            </w:r>
          </w:p>
        </w:tc>
        <w:tc>
          <w:tcPr/>
          <w:p>
            <w:pPr>
              <w:pStyle w:val="Compact"/>
              <w:jc w:val="left"/>
            </w:pPr>
            <w:r>
              <w:t xml:space="preserve">290</w:t>
            </w:r>
          </w:p>
        </w:tc>
      </w:tr>
      <w:tr>
        <w:tc>
          <w:tcPr/>
          <w:p>
            <w:pPr>
              <w:pStyle w:val="Compact"/>
              <w:jc w:val="left"/>
            </w:pPr>
            <w:r>
              <w:t xml:space="preserve">Perdita (Perdita) zebrata zebrata</w:t>
            </w:r>
          </w:p>
        </w:tc>
        <w:tc>
          <w:tcPr/>
          <w:p>
            <w:pPr>
              <w:pStyle w:val="Compact"/>
              <w:jc w:val="left"/>
            </w:pPr>
            <w:r>
              <w:t xml:space="preserve">interactsWith</w:t>
            </w:r>
          </w:p>
        </w:tc>
        <w:tc>
          <w:tcPr/>
          <w:p>
            <w:pPr>
              <w:pStyle w:val="Compact"/>
              <w:jc w:val="left"/>
            </w:pPr>
            <w:r>
              <w:t xml:space="preserve">Cleome serrulata</w:t>
            </w:r>
          </w:p>
        </w:tc>
        <w:tc>
          <w:tcPr/>
          <w:p>
            <w:pPr>
              <w:pStyle w:val="Compact"/>
              <w:jc w:val="left"/>
            </w:pPr>
            <w:r>
              <w:t xml:space="preserve">287</w:t>
            </w:r>
          </w:p>
        </w:tc>
      </w:tr>
      <w:tr>
        <w:tc>
          <w:tcPr/>
          <w:p>
            <w:pPr>
              <w:pStyle w:val="Compact"/>
              <w:jc w:val="left"/>
            </w:pPr>
            <w:r>
              <w:t xml:space="preserve">Perdita (Perdita) wilmattae miricornis</w:t>
            </w:r>
          </w:p>
        </w:tc>
        <w:tc>
          <w:tcPr/>
          <w:p>
            <w:pPr>
              <w:pStyle w:val="Compact"/>
              <w:jc w:val="left"/>
            </w:pPr>
            <w:r>
              <w:t xml:space="preserve">interactsWith</w:t>
            </w:r>
          </w:p>
        </w:tc>
        <w:tc>
          <w:tcPr/>
          <w:p>
            <w:pPr>
              <w:pStyle w:val="Compact"/>
              <w:jc w:val="left"/>
            </w:pPr>
            <w:r>
              <w:t xml:space="preserve">Stanleya pinnata</w:t>
            </w:r>
          </w:p>
        </w:tc>
        <w:tc>
          <w:tcPr/>
          <w:p>
            <w:pPr>
              <w:pStyle w:val="Compact"/>
              <w:jc w:val="left"/>
            </w:pPr>
            <w:r>
              <w:t xml:space="preserve">267</w:t>
            </w:r>
          </w:p>
        </w:tc>
      </w:tr>
    </w:tbl>
    <w:bookmarkStart w:id="126"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2471653"/>
            <wp:effectExtent b="0" l="0" r="0" t="0"/>
            <wp:docPr descr="Interactions on taxonomic kingdom rank as interpreted by the Catalogue of Life download svg" title="" id="115" name="Picture"/>
            <a:graphic>
              <a:graphicData uri="http://schemas.openxmlformats.org/drawingml/2006/picture">
                <pic:pic>
                  <pic:nvPicPr>
                    <pic:cNvPr descr="indexed-interactions-col-kingdom-col-kingdom.svg" id="116" name="Picture"/>
                    <pic:cNvPicPr>
                      <a:picLocks noChangeArrowheads="1"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5334000" cy="2471653"/>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4661224"/>
            <wp:effectExtent b="0" l="0" r="0" t="0"/>
            <wp:docPr descr="Interactions on the taxonomic family rank as interpreted by the Catalogue of Life. download svg" title="" id="119" name="Picture"/>
            <a:graphic>
              <a:graphicData uri="http://schemas.openxmlformats.org/drawingml/2006/picture">
                <pic:pic>
                  <pic:nvPicPr>
                    <pic:cNvPr descr="indexed-interactions-col-family-col-family.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5334000" cy="4661224"/>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2">
        <w:r>
          <w:rPr>
            <w:rStyle w:val="Hyperlink"/>
          </w:rPr>
          <w:t xml:space="preserve">GloBI website</w:t>
        </w:r>
      </w:hyperlink>
      <w:r>
        <w:t xml:space="preserve">, by opening a</w:t>
      </w:r>
      <w:r>
        <w:t xml:space="preserve"> </w:t>
      </w:r>
      <w:hyperlink r:id="rId123">
        <w:r>
          <w:rPr>
            <w:rStyle w:val="Hyperlink"/>
          </w:rPr>
          <w:t xml:space="preserve">GitHub issue</w:t>
        </w:r>
      </w:hyperlink>
      <w:r>
        <w:t xml:space="preserve">, or by sending an</w:t>
      </w:r>
      <w:r>
        <w:t xml:space="preserve"> </w:t>
      </w:r>
      <w:hyperlink r:id="rId124">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5">
        <w:r>
          <w:rPr>
            <w:rStyle w:val="Hyperlink"/>
          </w:rPr>
          <w:t xml:space="preserve">GloBI website</w:t>
        </w:r>
      </w:hyperlink>
      <w:r>
        <w:t xml:space="preserve">.</w:t>
      </w:r>
    </w:p>
    <w:bookmarkEnd w:id="126"/>
    <w:bookmarkEnd w:id="127"/>
    <w:bookmarkStart w:id="128"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auto" w:w="0"/>
        <w:tblLook w:firstRow="1" w:lastRow="0" w:firstColumn="0" w:lastColumn="0" w:noHBand="0" w:noVBand="0" w:val="0020"/>
        <w:jc w:val="start"/>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Abedus dilatatus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Abedus dilatatus</w:t>
            </w:r>
          </w:p>
        </w:tc>
      </w:tr>
      <w:tr>
        <w:tc>
          <w:tcPr/>
          <w:p>
            <w:pPr>
              <w:pStyle w:val="Compact"/>
              <w:jc w:val="left"/>
            </w:pPr>
            <w:r>
              <w:t xml:space="preserve">Abies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Abies</w:t>
            </w:r>
          </w:p>
        </w:tc>
      </w:tr>
      <w:tr>
        <w:tc>
          <w:tcPr/>
          <w:p>
            <w:pPr>
              <w:pStyle w:val="Compact"/>
              <w:jc w:val="left"/>
            </w:pPr>
            <w:r>
              <w:t xml:space="preserve">Abronia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Abronia</w:t>
            </w:r>
          </w:p>
        </w:tc>
      </w:tr>
      <w:tr>
        <w:tc>
          <w:tcPr/>
          <w:p>
            <w:pPr>
              <w:pStyle w:val="Compact"/>
              <w:jc w:val="left"/>
            </w:pPr>
            <w:r>
              <w:t xml:space="preserve">Abronia latifolia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Abronia latifolia</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541</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130</w:t>
            </w:r>
          </w:p>
        </w:tc>
      </w:tr>
      <w:tr>
        <w:tc>
          <w:tcPr/>
          <w:p>
            <w:pPr>
              <w:pStyle w:val="Compact"/>
              <w:jc w:val="left"/>
            </w:pPr>
            <w:r>
              <w:t xml:space="preserve">col</w:t>
            </w:r>
          </w:p>
        </w:tc>
        <w:tc>
          <w:tcPr/>
          <w:p>
            <w:pPr>
              <w:pStyle w:val="Compact"/>
              <w:jc w:val="left"/>
            </w:pPr>
            <w:r>
              <w:t xml:space="preserve">form</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1046</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10</w:t>
            </w:r>
          </w:p>
        </w:tc>
      </w:tr>
      <w:tr>
        <w:tc>
          <w:tcPr/>
          <w:p>
            <w:pPr>
              <w:pStyle w:val="Compact"/>
              <w:jc w:val="left"/>
            </w:pPr>
            <w:r>
              <w:t xml:space="preserve">col</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3193</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29</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17</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162</w:t>
            </w:r>
          </w:p>
        </w:tc>
      </w:tr>
      <w:tr>
        <w:tc>
          <w:tcPr/>
          <w:p>
            <w:pPr>
              <w:pStyle w:val="Compact"/>
              <w:jc w:val="left"/>
            </w:pPr>
            <w:r>
              <w:t xml:space="preserve">col</w:t>
            </w:r>
          </w:p>
        </w:tc>
        <w:tc>
          <w:tcPr/>
          <w:p>
            <w:pPr>
              <w:pStyle w:val="Compact"/>
              <w:jc w:val="left"/>
            </w:pPr>
            <w:r>
              <w:t xml:space="preserve">subterclass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subtribe</w:t>
            </w:r>
          </w:p>
        </w:tc>
        <w:tc>
          <w:tcPr/>
          <w:p>
            <w:pPr>
              <w:pStyle w:val="Compact"/>
              <w:jc w:val="left"/>
            </w:pPr>
            <w:r>
              <w:t xml:space="preserve">4</w:t>
            </w:r>
          </w:p>
        </w:tc>
      </w:tr>
      <w:tr>
        <w:tc>
          <w:tcPr/>
          <w:p>
            <w:pPr>
              <w:pStyle w:val="Compact"/>
              <w:jc w:val="left"/>
            </w:pPr>
            <w:r>
              <w:t xml:space="preserve">col</w:t>
            </w:r>
          </w:p>
        </w:tc>
        <w:tc>
          <w:tcPr/>
          <w:p>
            <w:pPr>
              <w:pStyle w:val="Compact"/>
              <w:jc w:val="left"/>
            </w:pPr>
            <w:r>
              <w:t xml:space="preserve">superfamily</w:t>
            </w:r>
          </w:p>
        </w:tc>
        <w:tc>
          <w:tcPr/>
          <w:p>
            <w:pPr>
              <w:pStyle w:val="Compact"/>
              <w:jc w:val="left"/>
            </w:pPr>
            <w:r>
              <w:t xml:space="preserve">7</w:t>
            </w:r>
          </w:p>
        </w:tc>
      </w:tr>
      <w:tr>
        <w:tc>
          <w:tcPr/>
          <w:p>
            <w:pPr>
              <w:pStyle w:val="Compact"/>
              <w:jc w:val="left"/>
            </w:pPr>
            <w:r>
              <w:t xml:space="preserve">col</w:t>
            </w:r>
          </w:p>
        </w:tc>
        <w:tc>
          <w:tcPr/>
          <w:p>
            <w:pPr>
              <w:pStyle w:val="Compact"/>
              <w:jc w:val="left"/>
            </w:pPr>
            <w:r>
              <w:t xml:space="preserve">tribe</w:t>
            </w:r>
          </w:p>
        </w:tc>
        <w:tc>
          <w:tcPr/>
          <w:p>
            <w:pPr>
              <w:pStyle w:val="Compact"/>
              <w:jc w:val="left"/>
            </w:pPr>
            <w:r>
              <w:t xml:space="preserve">23</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70</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4455</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672</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299</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139</w:t>
            </w:r>
          </w:p>
        </w:tc>
      </w:tr>
      <w:tr>
        <w:tc>
          <w:tcPr/>
          <w:p>
            <w:pPr>
              <w:pStyle w:val="Compact"/>
              <w:jc w:val="left"/>
            </w:pPr>
            <w:r>
              <w:t xml:space="preserve">gbif</w:t>
            </w:r>
          </w:p>
        </w:tc>
        <w:tc>
          <w:tcPr/>
          <w:p>
            <w:pPr>
              <w:pStyle w:val="Compact"/>
              <w:jc w:val="left"/>
            </w:pPr>
            <w:r>
              <w:t xml:space="preserve">form</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1090</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10</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3416</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225</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106</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1107</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133</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934</w:t>
            </w:r>
          </w:p>
        </w:tc>
      </w:tr>
      <w:tr>
        <w:tc>
          <w:tcPr/>
          <w:p>
            <w:pPr>
              <w:pStyle w:val="Compact"/>
              <w:jc w:val="left"/>
            </w:pPr>
            <w:r>
              <w:t xml:space="preserve">itis</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10</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2715</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40</w:t>
            </w:r>
          </w:p>
        </w:tc>
      </w:tr>
      <w:tr>
        <w:tc>
          <w:tcPr/>
          <w:p>
            <w:pPr>
              <w:pStyle w:val="Compact"/>
              <w:jc w:val="left"/>
            </w:pPr>
            <w:r>
              <w:t xml:space="preserve">itis</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72</w:t>
            </w:r>
          </w:p>
        </w:tc>
      </w:tr>
      <w:tr>
        <w:tc>
          <w:tcPr/>
          <w:p>
            <w:pPr>
              <w:pStyle w:val="Compact"/>
              <w:jc w:val="left"/>
            </w:pPr>
            <w:r>
              <w:t xml:space="preserve">itis</w:t>
            </w:r>
          </w:p>
        </w:tc>
        <w:tc>
          <w:tcPr/>
          <w:p>
            <w:pPr>
              <w:pStyle w:val="Compact"/>
              <w:jc w:val="left"/>
            </w:pPr>
            <w:r>
              <w:t xml:space="preserve">superfamily</w:t>
            </w:r>
          </w:p>
        </w:tc>
        <w:tc>
          <w:tcPr/>
          <w:p>
            <w:pPr>
              <w:pStyle w:val="Compact"/>
              <w:jc w:val="left"/>
            </w:pPr>
            <w:r>
              <w:t xml:space="preserve">7</w:t>
            </w:r>
          </w:p>
        </w:tc>
      </w:tr>
      <w:tr>
        <w:tc>
          <w:tcPr/>
          <w:p>
            <w:pPr>
              <w:pStyle w:val="Compact"/>
              <w:jc w:val="left"/>
            </w:pPr>
            <w:r>
              <w:t xml:space="preserve">itis</w:t>
            </w:r>
          </w:p>
        </w:tc>
        <w:tc>
          <w:tcPr/>
          <w:p>
            <w:pPr>
              <w:pStyle w:val="Compact"/>
              <w:jc w:val="left"/>
            </w:pPr>
            <w:r>
              <w:t xml:space="preserve">superorder</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tribe</w:t>
            </w:r>
          </w:p>
        </w:tc>
        <w:tc>
          <w:tcPr/>
          <w:p>
            <w:pPr>
              <w:pStyle w:val="Compact"/>
              <w:jc w:val="left"/>
            </w:pPr>
            <w:r>
              <w:t xml:space="preserve">19</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90</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5126</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1462</w:t>
            </w:r>
          </w:p>
        </w:tc>
      </w:tr>
      <w:tr>
        <w:tc>
          <w:tcPr/>
          <w:p>
            <w:pPr>
              <w:pStyle w:val="Compact"/>
              <w:jc w:val="left"/>
            </w:pPr>
            <w:r>
              <w:t xml:space="preserve">ncbi</w:t>
            </w:r>
          </w:p>
        </w:tc>
        <w:tc>
          <w:tcPr/>
          <w:p>
            <w:pPr>
              <w:pStyle w:val="Compact"/>
              <w:jc w:val="left"/>
            </w:pPr>
            <w:r>
              <w:t xml:space="preserve">clade</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cohort</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128</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1016</w:t>
            </w:r>
          </w:p>
        </w:tc>
      </w:tr>
      <w:tr>
        <w:tc>
          <w:tcPr/>
          <w:p>
            <w:pPr>
              <w:pStyle w:val="Compact"/>
              <w:jc w:val="left"/>
            </w:pPr>
            <w:r>
              <w:t xml:space="preserve">ncbi</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10</w:t>
            </w:r>
          </w:p>
        </w:tc>
      </w:tr>
      <w:tr>
        <w:tc>
          <w:tcPr/>
          <w:p>
            <w:pPr>
              <w:pStyle w:val="Compact"/>
              <w:jc w:val="left"/>
            </w:pPr>
            <w:r>
              <w:t xml:space="preserve">ncbi</w:t>
            </w:r>
          </w:p>
        </w:tc>
        <w:tc>
          <w:tcPr/>
          <w:p>
            <w:pPr>
              <w:pStyle w:val="Compact"/>
              <w:jc w:val="left"/>
            </w:pPr>
            <w:r>
              <w:t xml:space="preserve">section</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2388</w:t>
            </w:r>
          </w:p>
        </w:tc>
      </w:tr>
      <w:tr>
        <w:tc>
          <w:tcPr/>
          <w:p>
            <w:pPr>
              <w:pStyle w:val="Compact"/>
              <w:jc w:val="left"/>
            </w:pPr>
            <w:r>
              <w:t xml:space="preserve">ncbi</w:t>
            </w:r>
          </w:p>
        </w:tc>
        <w:tc>
          <w:tcPr/>
          <w:p>
            <w:pPr>
              <w:pStyle w:val="Compact"/>
              <w:jc w:val="left"/>
            </w:pPr>
            <w:r>
              <w:t xml:space="preserve">species group</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54</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31</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15</w:t>
            </w:r>
          </w:p>
        </w:tc>
      </w:tr>
      <w:tr>
        <w:tc>
          <w:tcPr/>
          <w:p>
            <w:pPr>
              <w:pStyle w:val="Compact"/>
              <w:jc w:val="left"/>
            </w:pPr>
            <w:r>
              <w:t xml:space="preserve">ncbi</w:t>
            </w:r>
          </w:p>
        </w:tc>
        <w:tc>
          <w:tcPr/>
          <w:p>
            <w:pPr>
              <w:pStyle w:val="Compact"/>
              <w:jc w:val="left"/>
            </w:pPr>
            <w:r>
              <w:t xml:space="preserve">subtribe</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superfamily</w:t>
            </w:r>
          </w:p>
        </w:tc>
        <w:tc>
          <w:tcPr/>
          <w:p>
            <w:pPr>
              <w:pStyle w:val="Compact"/>
              <w:jc w:val="left"/>
            </w:pPr>
            <w:r>
              <w:t xml:space="preserve">7</w:t>
            </w:r>
          </w:p>
        </w:tc>
      </w:tr>
      <w:tr>
        <w:tc>
          <w:tcPr/>
          <w:p>
            <w:pPr>
              <w:pStyle w:val="Compact"/>
              <w:jc w:val="left"/>
            </w:pPr>
            <w:r>
              <w:t xml:space="preserve">ncbi</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tribe</w:t>
            </w:r>
          </w:p>
        </w:tc>
        <w:tc>
          <w:tcPr/>
          <w:p>
            <w:pPr>
              <w:pStyle w:val="Compact"/>
              <w:jc w:val="left"/>
            </w:pPr>
            <w:r>
              <w:t xml:space="preserve">20</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12</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4469</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136</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382</w:t>
            </w:r>
          </w:p>
        </w:tc>
      </w:tr>
      <w:tr>
        <w:tc>
          <w:tcPr/>
          <w:p>
            <w:pPr>
              <w:pStyle w:val="Compact"/>
              <w:jc w:val="left"/>
            </w:pPr>
            <w:r>
              <w:t xml:space="preserve">pbdb</w:t>
            </w:r>
          </w:p>
        </w:tc>
        <w:tc>
          <w:tcPr/>
          <w:p>
            <w:pPr>
              <w:pStyle w:val="Compact"/>
              <w:jc w:val="left"/>
            </w:pPr>
            <w:r>
              <w:t xml:space="preserve">infraclass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12</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42</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56</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5</w:t>
            </w:r>
          </w:p>
        </w:tc>
      </w:tr>
      <w:tr>
        <w:tc>
          <w:tcPr/>
          <w:p>
            <w:pPr>
              <w:pStyle w:val="Compact"/>
              <w:jc w:val="left"/>
            </w:pPr>
            <w:r>
              <w:t xml:space="preserve">pbdb</w:t>
            </w:r>
          </w:p>
        </w:tc>
        <w:tc>
          <w:tcPr/>
          <w:p>
            <w:pPr>
              <w:pStyle w:val="Compact"/>
              <w:jc w:val="left"/>
            </w:pPr>
            <w:r>
              <w:t xml:space="preserve">subtribe</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superfamily</w:t>
            </w:r>
          </w:p>
        </w:tc>
        <w:tc>
          <w:tcPr/>
          <w:p>
            <w:pPr>
              <w:pStyle w:val="Compact"/>
              <w:jc w:val="left"/>
            </w:pPr>
            <w:r>
              <w:t xml:space="preserve">7</w:t>
            </w:r>
          </w:p>
        </w:tc>
      </w:tr>
      <w:tr>
        <w:tc>
          <w:tcPr/>
          <w:p>
            <w:pPr>
              <w:pStyle w:val="Compact"/>
              <w:jc w:val="left"/>
            </w:pPr>
            <w:r>
              <w:t xml:space="preserve">pbdb</w:t>
            </w:r>
          </w:p>
        </w:tc>
        <w:tc>
          <w:tcPr/>
          <w:p>
            <w:pPr>
              <w:pStyle w:val="Compact"/>
              <w:jc w:val="left"/>
            </w:pPr>
            <w:r>
              <w:t xml:space="preserve">tribe</w:t>
            </w:r>
          </w:p>
        </w:tc>
        <w:tc>
          <w:tcPr/>
          <w:p>
            <w:pPr>
              <w:pStyle w:val="Compact"/>
              <w:jc w:val="left"/>
            </w:pPr>
            <w:r>
              <w:t xml:space="preserve">23</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3</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5118</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6</w:t>
            </w:r>
          </w:p>
        </w:tc>
      </w:tr>
      <w:tr>
        <w:tc>
          <w:tcPr/>
          <w:p>
            <w:pPr>
              <w:pStyle w:val="Compact"/>
              <w:jc w:val="left"/>
            </w:pPr>
            <w:r>
              <w:t xml:space="preserve">tpt</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2095</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47</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649</w:t>
            </w:r>
          </w:p>
        </w:tc>
      </w:tr>
      <w:tr>
        <w:tc>
          <w:tcPr/>
          <w:p>
            <w:pPr>
              <w:pStyle w:val="Compact"/>
              <w:jc w:val="left"/>
            </w:pPr>
            <w:r>
              <w:t xml:space="preserve">wfo</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2243</w:t>
            </w:r>
          </w:p>
        </w:tc>
      </w:tr>
      <w:tr>
        <w:tc>
          <w:tcPr/>
          <w:p>
            <w:pPr>
              <w:pStyle w:val="Compact"/>
              <w:jc w:val="left"/>
            </w:pPr>
            <w:r>
              <w:t xml:space="preserve">wfo</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74</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64</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3943</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97</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427</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10</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601</w:t>
            </w:r>
          </w:p>
        </w:tc>
      </w:tr>
      <w:tr>
        <w:tc>
          <w:tcPr/>
          <w:p>
            <w:pPr>
              <w:pStyle w:val="Compact"/>
              <w:jc w:val="left"/>
            </w:pPr>
            <w:r>
              <w:t xml:space="preserve">worms</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subfamily</w:t>
            </w:r>
          </w:p>
        </w:tc>
        <w:tc>
          <w:tcPr/>
          <w:p>
            <w:pPr>
              <w:pStyle w:val="Compact"/>
              <w:jc w:val="left"/>
            </w:pPr>
            <w:r>
              <w:t xml:space="preserve">5</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20</w:t>
            </w:r>
          </w:p>
        </w:tc>
      </w:tr>
      <w:tr>
        <w:tc>
          <w:tcPr/>
          <w:p>
            <w:pPr>
              <w:pStyle w:val="Compact"/>
              <w:jc w:val="left"/>
            </w:pPr>
            <w:r>
              <w:t xml:space="preserve">worms</w:t>
            </w:r>
          </w:p>
        </w:tc>
        <w:tc>
          <w:tcPr/>
          <w:p>
            <w:pPr>
              <w:pStyle w:val="Compact"/>
              <w:jc w:val="left"/>
            </w:pPr>
            <w:r>
              <w:t xml:space="preserve">subterclass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subtribe</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tribe</w:t>
            </w:r>
          </w:p>
        </w:tc>
        <w:tc>
          <w:tcPr/>
          <w:p>
            <w:pPr>
              <w:pStyle w:val="Compact"/>
              <w:jc w:val="left"/>
            </w:pPr>
            <w:r>
              <w:t xml:space="preserve">6</w:t>
            </w:r>
          </w:p>
        </w:tc>
      </w:tr>
      <w:tr>
        <w:tc>
          <w:tcPr/>
          <w:p>
            <w:pPr>
              <w:pStyle w:val="Compact"/>
              <w:jc w:val="left"/>
            </w:pPr>
            <w:r>
              <w:t xml:space="preserve">worms</w:t>
            </w:r>
          </w:p>
        </w:tc>
        <w:tc>
          <w:tcPr/>
          <w:p>
            <w:pPr>
              <w:pStyle w:val="Compact"/>
              <w:jc w:val="left"/>
            </w:pPr>
            <w:r>
              <w:t xml:space="preserve">variety</w:t>
            </w:r>
          </w:p>
        </w:tc>
        <w:tc>
          <w:tcPr/>
          <w:p>
            <w:pPr>
              <w:pStyle w:val="Compact"/>
              <w:jc w:val="left"/>
            </w:pPr>
            <w:r>
              <w:t xml:space="preserve">24</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7537</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1923</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639</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7928</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630</w:t>
            </w:r>
          </w:p>
        </w:tc>
      </w:tr>
      <w:tr>
        <w:tc>
          <w:tcPr/>
          <w:p>
            <w:pPr>
              <w:pStyle w:val="Compact"/>
              <w:jc w:val="left"/>
            </w:pPr>
            <w:r>
              <w:t xml:space="preserve">discoverlife</w:t>
            </w:r>
          </w:p>
        </w:tc>
        <w:tc>
          <w:tcPr/>
          <w:p>
            <w:pPr>
              <w:pStyle w:val="Compact"/>
              <w:jc w:val="left"/>
            </w:pPr>
            <w:r>
              <w:t xml:space="preserve">HOMONYM_OF</w:t>
            </w:r>
          </w:p>
        </w:tc>
        <w:tc>
          <w:tcPr/>
          <w:p>
            <w:pPr>
              <w:pStyle w:val="Compact"/>
              <w:jc w:val="left"/>
            </w:pPr>
            <w:r>
              <w:t xml:space="preserve">21</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116</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9839</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3127</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312</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6963</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1204</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657</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8627</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1557</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8098</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327</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5889</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2739</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47</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8619</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8</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5337</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2626</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330</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966</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6313</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2039</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672</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8"/>
    <w:bookmarkStart w:id="129"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2025-04-11T03:59:49Z</w:t>
            </w:r>
          </w:p>
        </w:tc>
        <w:tc>
          <w:tcPr/>
          <w:p>
            <w:pPr>
              <w:pStyle w:val="Compact"/>
              <w:jc w:val="left"/>
            </w:pPr>
            <w:r>
              <w:t xml:space="preserve">note</w:t>
            </w:r>
          </w:p>
        </w:tc>
        <w:tc>
          <w:tcPr/>
          <w:p>
            <w:pPr>
              <w:pStyle w:val="Compact"/>
              <w:jc w:val="left"/>
            </w:pPr>
            <w:r>
              <w:t xml:space="preserve">found invalid location: [range of latitude [3717] not valid]</w:t>
            </w:r>
          </w:p>
        </w:tc>
      </w:tr>
      <w:tr>
        <w:tc>
          <w:tcPr/>
          <w:p>
            <w:pPr>
              <w:pStyle w:val="Compact"/>
              <w:jc w:val="left"/>
            </w:pPr>
            <w:r>
              <w:t xml:space="preserve">2025-04-11T03:59:49Z</w:t>
            </w:r>
          </w:p>
        </w:tc>
        <w:tc>
          <w:tcPr/>
          <w:p>
            <w:pPr>
              <w:pStyle w:val="Compact"/>
              <w:jc w:val="left"/>
            </w:pPr>
            <w:r>
              <w:t xml:space="preserve">note</w:t>
            </w:r>
          </w:p>
        </w:tc>
        <w:tc>
          <w:tcPr/>
          <w:p>
            <w:pPr>
              <w:pStyle w:val="Compact"/>
              <w:jc w:val="left"/>
            </w:pPr>
            <w:r>
              <w:t xml:space="preserve">found invalid location: [range of latitude [3717] not valid]</w:t>
            </w:r>
          </w:p>
        </w:tc>
      </w:tr>
      <w:tr>
        <w:tc>
          <w:tcPr/>
          <w:p>
            <w:pPr>
              <w:pStyle w:val="Compact"/>
              <w:jc w:val="left"/>
            </w:pPr>
            <w:r>
              <w:t xml:space="preserve">2025-04-11T03:59:49Z</w:t>
            </w:r>
          </w:p>
        </w:tc>
        <w:tc>
          <w:tcPr/>
          <w:p>
            <w:pPr>
              <w:pStyle w:val="Compact"/>
              <w:jc w:val="left"/>
            </w:pPr>
            <w:r>
              <w:t xml:space="preserve">note</w:t>
            </w:r>
          </w:p>
        </w:tc>
        <w:tc>
          <w:tcPr/>
          <w:p>
            <w:pPr>
              <w:pStyle w:val="Compact"/>
              <w:jc w:val="left"/>
            </w:pPr>
            <w:r>
              <w:t xml:space="preserve">found invalid location: [range of latitude [3717] not valid]</w:t>
            </w:r>
          </w:p>
        </w:tc>
      </w:tr>
      <w:tr>
        <w:tc>
          <w:tcPr/>
          <w:p>
            <w:pPr>
              <w:pStyle w:val="Compact"/>
              <w:jc w:val="left"/>
            </w:pPr>
            <w:r>
              <w:t xml:space="preserve">2025-04-11T03:59:49Z</w:t>
            </w:r>
          </w:p>
        </w:tc>
        <w:tc>
          <w:tcPr/>
          <w:p>
            <w:pPr>
              <w:pStyle w:val="Compact"/>
              <w:jc w:val="left"/>
            </w:pPr>
            <w:r>
              <w:t xml:space="preserve">note</w:t>
            </w:r>
          </w:p>
        </w:tc>
        <w:tc>
          <w:tcPr/>
          <w:p>
            <w:pPr>
              <w:pStyle w:val="Compact"/>
              <w:jc w:val="left"/>
            </w:pPr>
            <w:r>
              <w:t xml:space="preserve">found invalid location: [range of latitude [3717] not valid]</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pct" w:w="5000"/>
        <w:tblLook w:firstRow="1" w:lastRow="0" w:firstColumn="0" w:lastColumn="0" w:noHBand="0" w:noVBand="0" w:val="0020"/>
        <w:jc w:val="start"/>
        <w:tblLayout w:type="fixed"/>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found invalid location: [range of latitude [3717] not valid]</w:t>
            </w:r>
          </w:p>
        </w:tc>
        <w:tc>
          <w:tcPr/>
          <w:p>
            <w:pPr>
              <w:pStyle w:val="Compact"/>
              <w:jc w:val="left"/>
            </w:pPr>
            <w:r>
              <w:t xml:space="preserve">5</w:t>
            </w:r>
          </w:p>
        </w:tc>
      </w:tr>
      <w:tr>
        <w:tc>
          <w:tcPr/>
          <w:p>
            <w:pPr>
              <w:pStyle w:val="Compact"/>
              <w:jc w:val="left"/>
            </w:pPr>
            <w:r>
              <w:t xml:space="preserve">found invalid location: [range of latitude [3630] not valid]</w:t>
            </w:r>
          </w:p>
        </w:tc>
        <w:tc>
          <w:tcPr/>
          <w:p>
            <w:pPr>
              <w:pStyle w:val="Compact"/>
              <w:jc w:val="left"/>
            </w:pPr>
            <w:r>
              <w:t xml:space="preserve">1</w:t>
            </w:r>
          </w:p>
        </w:tc>
      </w:tr>
      <w:tr>
        <w:tc>
          <w:tcPr/>
          <w:p>
            <w:pPr>
              <w:pStyle w:val="Compact"/>
              <w:jc w:val="left"/>
            </w:pPr>
            <w:r>
              <w:t xml:space="preserve">found invalid location: [range of longitude [3452.516] not valid]</w:t>
            </w:r>
          </w:p>
        </w:tc>
        <w:tc>
          <w:tcPr/>
          <w:p>
            <w:pPr>
              <w:pStyle w:val="Compact"/>
              <w:jc w:val="left"/>
            </w:pPr>
            <w:r>
              <w:t xml:space="preserve">1</w:t>
            </w:r>
          </w:p>
        </w:tc>
      </w:tr>
      <w:tr>
        <w:tc>
          <w:tcPr/>
          <w:p>
            <w:pPr>
              <w:pStyle w:val="Compact"/>
              <w:jc w:val="left"/>
            </w:pPr>
            <w:r>
              <w:t xml:space="preserve">found unsupported interaction type with name: [attacked by]</w:t>
            </w:r>
          </w:p>
        </w:tc>
        <w:tc>
          <w:tcPr/>
          <w:p>
            <w:pPr>
              <w:pStyle w:val="Compact"/>
              <w:jc w:val="left"/>
            </w:pPr>
            <w:r>
              <w:t xml:space="preserve">1</w:t>
            </w:r>
          </w:p>
        </w:tc>
      </w:tr>
    </w:tbl>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29"/>
    <w:bookmarkStart w:id="136"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1" name="Picture"/>
            <a:graphic>
              <a:graphicData uri="http://schemas.openxmlformats.org/drawingml/2006/picture">
                <pic:pic>
                  <pic:nvPicPr>
                    <pic:cNvPr descr="review.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4"/>
      </w:r>
    </w:p>
    <w:p>
      <w:pPr>
        <w:pStyle w:val="BodyText"/>
      </w:pPr>
      <w:r>
        <w:t xml:space="preserve">Note that if the badge is green, no review notes were generated. If the badge is yellow, the review bots may need some help with interpreting the species interaction data.</w:t>
      </w:r>
    </w:p>
    <w:bookmarkEnd w:id="136"/>
    <w:bookmarkStart w:id="145" w:name="globi-index-badge"/>
    <w:p>
      <w:pPr>
        <w:pStyle w:val="Heading2"/>
      </w:pPr>
      <w:r>
        <w:t xml:space="preserve">GloBI Index Badge</w:t>
      </w:r>
    </w:p>
    <w:p>
      <w:pPr>
        <w:pStyle w:val="FirstParagraph"/>
      </w:pPr>
      <w:r>
        <w:t xml:space="preserve">If the dataset under review has been</w:t>
      </w:r>
      <w:r>
        <w:t xml:space="preserve"> </w:t>
      </w:r>
      <w:hyperlink r:id="rId137">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39" name="Picture"/>
            <a:graphic>
              <a:graphicData uri="http://schemas.openxmlformats.org/drawingml/2006/picture">
                <pic:pic>
                  <pic:nvPicPr>
                    <pic:cNvPr descr="https://api.globalbioticinteractions.org/interaction.svg?interactionType=ecologicallyRelatedTo&amp;accordingTo=globi:globalbioticinteractions/ku-semc&amp;refutes=true&amp;refutes=false" id="1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1"/>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3"/>
      </w:r>
      <w:r>
        <w:t xml:space="preserve"> </w:t>
      </w:r>
      <w:r>
        <w:t xml:space="preserve">for badge examples.</w:t>
      </w:r>
    </w:p>
    <w:bookmarkEnd w:id="145"/>
    <w:bookmarkEnd w:id="146"/>
    <w:bookmarkStart w:id="148"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7"/>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8"/>
    <w:bookmarkStart w:id="149"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49"/>
    <w:bookmarkStart w:id="150"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0"/>
    <w:bookmarkStart w:id="171" w:name="bibliography"/>
    <w:p>
      <w:pPr>
        <w:pStyle w:val="Heading1"/>
      </w:pPr>
      <w:r>
        <w:t xml:space="preserve">References</w:t>
      </w:r>
    </w:p>
    <w:bookmarkStart w:id="170" w:name="refs"/>
    <w:bookmarkStart w:id="152"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1">
        <w:r>
          <w:rPr>
            <w:rStyle w:val="Hyperlink"/>
          </w:rPr>
          <w:t xml:space="preserve">https://doi.org/10.5281/zenodo.14662206</w:t>
        </w:r>
      </w:hyperlink>
      <w:r>
        <w:t xml:space="preserve">.</w:t>
      </w:r>
    </w:p>
    <w:bookmarkEnd w:id="152"/>
    <w:bookmarkStart w:id="154"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3">
        <w:r>
          <w:rPr>
            <w:rStyle w:val="Hyperlink"/>
          </w:rPr>
          <w:t xml:space="preserve">https://www.iczn.org/the-code/the-code-online/</w:t>
        </w:r>
      </w:hyperlink>
      <w:r>
        <w:t xml:space="preserve">.</w:t>
      </w:r>
    </w:p>
    <w:bookmarkEnd w:id="154"/>
    <w:bookmarkStart w:id="155"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5"/>
    <w:bookmarkStart w:id="157"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6">
        <w:r>
          <w:rPr>
            <w:rStyle w:val="Hyperlink"/>
          </w:rPr>
          <w:t xml:space="preserve">https://doi.org/10.5281/zenodo.14927734</w:t>
        </w:r>
      </w:hyperlink>
      <w:r>
        <w:t xml:space="preserve">.</w:t>
      </w:r>
    </w:p>
    <w:bookmarkEnd w:id="157"/>
    <w:bookmarkStart w:id="159"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8">
        <w:r>
          <w:rPr>
            <w:rStyle w:val="Hyperlink"/>
          </w:rPr>
          <w:t xml:space="preserve">https://doi.org/10.5281/zenodo.12695629</w:t>
        </w:r>
      </w:hyperlink>
      <w:r>
        <w:t xml:space="preserve">.</w:t>
      </w:r>
    </w:p>
    <w:bookmarkEnd w:id="159"/>
    <w:bookmarkStart w:id="161"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0">
        <w:r>
          <w:rPr>
            <w:rStyle w:val="Hyperlink"/>
          </w:rPr>
          <w:t xml:space="preserve">https://doi.org/10.1016/j.ecoinf.2014.08.005</w:t>
        </w:r>
      </w:hyperlink>
      <w:r>
        <w:t xml:space="preserve">.</w:t>
      </w:r>
    </w:p>
    <w:bookmarkEnd w:id="161"/>
    <w:bookmarkStart w:id="163"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2">
        <w:r>
          <w:rPr>
            <w:rStyle w:val="Hyperlink"/>
          </w:rPr>
          <w:t xml:space="preserve">https://doi.org/10.5281/zenodo.10647565</w:t>
        </w:r>
      </w:hyperlink>
      <w:r>
        <w:t xml:space="preserve">.</w:t>
      </w:r>
    </w:p>
    <w:bookmarkEnd w:id="163"/>
    <w:bookmarkStart w:id="165"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4">
        <w:r>
          <w:rPr>
            <w:rStyle w:val="Hyperlink"/>
          </w:rPr>
          <w:t xml:space="preserve">https://doi.org/10.5281/zenodo.14893840</w:t>
        </w:r>
      </w:hyperlink>
      <w:r>
        <w:t xml:space="preserve">.</w:t>
      </w:r>
    </w:p>
    <w:bookmarkEnd w:id="165"/>
    <w:bookmarkStart w:id="167"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6">
        <w:r>
          <w:rPr>
            <w:rStyle w:val="Hyperlink"/>
          </w:rPr>
          <w:t xml:space="preserve">https://doi.org/10.5281/zenodo.8176978</w:t>
        </w:r>
      </w:hyperlink>
      <w:r>
        <w:t xml:space="preserve">.</w:t>
      </w:r>
    </w:p>
    <w:bookmarkEnd w:id="167"/>
    <w:bookmarkStart w:id="169"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8">
        <w:r>
          <w:rPr>
            <w:rStyle w:val="Hyperlink"/>
          </w:rPr>
          <w:t xml:space="preserve">https://doi.org/10.1038/sdata.2016.18</w:t>
        </w:r>
      </w:hyperlink>
      <w:r>
        <w:t xml:space="preserve">.</w:t>
      </w:r>
    </w:p>
    <w:bookmarkEnd w:id="169"/>
    <w:bookmarkEnd w:id="170"/>
    <w:bookmarkEnd w:id="17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globalbioticinteractions/ku-semc) before being able to generate reviews (e.g., elton review globalbioticinteractions/ku-semc), extract interaction claims (e.g., elton interactions globalbioticinteractions/ku-semc), or list taxonomic names (e.g., elton names globalbioticinteractions/ku-semc)</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4">
    <w:p>
      <w:pPr>
        <w:pStyle w:val="FootnoteText"/>
      </w:pPr>
      <w:r>
        <w:rPr>
          <w:rStyle w:val="FootnoteReference"/>
        </w:rPr>
        <w:footnoteRef/>
      </w:r>
      <w:r>
        <w:t xml:space="preserve"> </w:t>
      </w:r>
      <w:r>
        <w:t xml:space="preserve">Up-to-date status of the GloBI Review Badge can be retrieved from the</w:t>
      </w:r>
      <w:r>
        <w:t xml:space="preserve"> </w:t>
      </w:r>
      <w:hyperlink r:id="rId135">
        <w:r>
          <w:rPr>
            <w:rStyle w:val="Hyperlink"/>
          </w:rPr>
          <w:t xml:space="preserve">GloBI Review Depot</w:t>
        </w:r>
      </w:hyperlink>
    </w:p>
  </w:footnote>
  <w:footnote w:id="141">
    <w:p>
      <w:pPr>
        <w:pStyle w:val="FootnoteText"/>
      </w:pPr>
      <w:r>
        <w:rPr>
          <w:rStyle w:val="FootnoteReference"/>
        </w:rPr>
        <w:footnoteRef/>
      </w:r>
      <w:r>
        <w:t xml:space="preserve"> </w:t>
      </w:r>
      <w:r>
        <w:t xml:space="preserve">Up-to-date status of the GloBI Index Badge can be retrieved from</w:t>
      </w:r>
      <w:r>
        <w:t xml:space="preserve"> </w:t>
      </w:r>
      <w:hyperlink r:id="rId142">
        <w:r>
          <w:rPr>
            <w:rStyle w:val="Hyperlink"/>
          </w:rPr>
          <w:t xml:space="preserve">GloBI’s API</w:t>
        </w:r>
      </w:hyperlink>
    </w:p>
  </w:footnote>
  <w:footnote w:id="143">
    <w:p>
      <w:pPr>
        <w:pStyle w:val="FootnoteText"/>
      </w:pPr>
      <w:r>
        <w:rPr>
          <w:rStyle w:val="FootnoteReference"/>
        </w:rPr>
        <w:footnoteRef/>
      </w:r>
      <w:r>
        <w:t xml:space="preserve"> </w:t>
      </w:r>
      <w:r>
        <w:t xml:space="preserve">At time of writing (2025-04-11) the version of the GloBI dataset index was available at</w:t>
      </w:r>
      <w:r>
        <w:t xml:space="preserve"> </w:t>
      </w:r>
      <w:hyperlink r:id="rId144">
        <w:r>
          <w:rPr>
            <w:rStyle w:val="Hyperlink"/>
          </w:rPr>
          <w:t xml:space="preserve">https://globalbioticinteractions.org/datasets</w:t>
        </w:r>
      </w:hyperlink>
    </w:p>
  </w:footnote>
  <w:footnote w:id="147">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8" Target="media/rId138.svgz" /><Relationship Type="http://schemas.openxmlformats.org/officeDocument/2006/relationships/image" Id="rId118" Target="media/rId118.svgz" /><Relationship Type="http://schemas.openxmlformats.org/officeDocument/2006/relationships/image" Id="rId114" Target="media/rId114.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0" Target="media/rId130.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ku-semc&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ku-semc/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0" Target="https://github.com/globalbioticinteractions/ku-semc" TargetMode="External" /><Relationship Type="http://schemas.openxmlformats.org/officeDocument/2006/relationships/hyperlink" Id="rId25" Target="https://github.com/globalbioticinteractions/nome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ku-semc"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ku-semc&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ku-semc/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0" Target="https://github.com/globalbioticinteractions/ku-semc" TargetMode="External" /><Relationship Type="http://schemas.openxmlformats.org/officeDocument/2006/relationships/hyperlink" Id="rId25" Target="https://github.com/globalbioticinteractions/nome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ku-semc"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globalbioticinteractions/ku-semc hash://md5/518dd96bf38ce9b9c2b62c027b5ab82c</dc:title>
  <dc:creator>by Nomer, Elton and Preston, three naive review bots; review@globalbioticinteractions.org; https://globalbioticinteractions.org/contribute; https://github.com/globalbioticinteractions/ku-semc/issues</dc:creator>
  <cp:keywords>biodiversity informatics, ecology, species interactions, biotic interactions, automated manuscripts, taxonomic names, taxonomic name alignment, biology</cp:keywords>
  <dcterms:created xsi:type="dcterms:W3CDTF">2025-04-11T04:08:21Z</dcterms:created>
  <dcterms:modified xsi:type="dcterms:W3CDTF">2025-04-11T04:08:21Z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globalbioticinteractions/ku-semc, has fingerprint hash://md5/518dd96bf38ce9b9c2b62c027b5ab82c, is 86.3MiB in size and contains 120,434 interaction with 2 unique types of associations (e.g., interactsWith) between 5,393 primary taxon (e.g., Eucerini) and 3,236 associated taxon (e.g., Salix).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2025-04-11</vt:lpwstr>
  </property>
  <property fmtid="{D5CDD505-2E9C-101B-9397-08002B2CF9AE}" pid="5" name="reference-section-title">
    <vt:lpwstr>References</vt:lpwstr>
  </property>
</Properties>
</file>