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9.svgz" ContentType="image/svg+xml;charset=UTF-8"/>
  <Override PartName="/word/media/rId119.svgz" ContentType="image/svg+xml"/>
  <Override PartName="/word/media/rId115.svgz" ContentType="image/svg+xml"/>
  <Override PartName="/word/media/rId110.svgz" ContentType="image/svg+xml"/>
  <Override PartName="/word/media/rId113.png" ContentType="image/png"/>
  <Override PartName="/word/media/rId118.png" ContentType="image/png"/>
  <Override PartName="/word/media/rId122.png" ContentType="image/png"/>
  <Override PartName="/word/media/rId134.png" ContentType="image/png"/>
  <Override PartName="/word/media/rId35.png" ContentType="image/png"/>
  <Override PartName="/word/media/rId32.svgz" ContentType="image/svg+xml"/>
  <Override PartName="/word/media/rId131.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globalbioticinteractions/min-umsp</w:t>
      </w:r>
      <w:r>
        <w:t xml:space="preserve"> </w:t>
      </w:r>
      <w:r>
        <w:t xml:space="preserve">hash://md5/86be604c40899938f0544f43848f891e</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https://github.com/globalbioticinteractions/min-umsp/issues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globalbioticinteractions/min-umsp,</w:t>
      </w:r>
      <w:r>
        <w:t xml:space="preserve"> </w:t>
      </w:r>
      <w:r>
        <w:t xml:space="preserve">has</w:t>
      </w:r>
      <w:r>
        <w:t xml:space="preserve"> </w:t>
      </w:r>
      <w:r>
        <w:t xml:space="preserve">fingerprint</w:t>
      </w:r>
      <w:r>
        <w:t xml:space="preserve"> </w:t>
      </w:r>
      <w:r>
        <w:t xml:space="preserve">hash://md5/86be604c40899938f0544f43848f891e,</w:t>
      </w:r>
      <w:r>
        <w:t xml:space="preserve"> </w:t>
      </w:r>
      <w:r>
        <w:t xml:space="preserve">is</w:t>
      </w:r>
      <w:r>
        <w:t xml:space="preserve"> </w:t>
      </w:r>
      <w:r>
        <w:t xml:space="preserve">1.66MiB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7,681</w:t>
      </w:r>
      <w:r>
        <w:t xml:space="preserve"> </w:t>
      </w:r>
      <w:r>
        <w:t xml:space="preserve">interaction</w:t>
      </w:r>
      <w:r>
        <w:t xml:space="preserve"> </w:t>
      </w:r>
      <w:r>
        <w:t xml:space="preserve">with</w:t>
      </w:r>
      <w:r>
        <w:t xml:space="preserve"> </w:t>
      </w:r>
      <w:r>
        <w:t xml:space="preserve">3</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230</w:t>
      </w:r>
      <w:r>
        <w:t xml:space="preserve"> </w:t>
      </w:r>
      <w:r>
        <w:t xml:space="preserve">primary</w:t>
      </w:r>
      <w:r>
        <w:t xml:space="preserve"> </w:t>
      </w:r>
      <w:r>
        <w:t xml:space="preserve">taxa</w:t>
      </w:r>
      <w:r>
        <w:t xml:space="preserve"> </w:t>
      </w:r>
      <w:r>
        <w:t xml:space="preserve">(e.g.,</w:t>
      </w:r>
      <w:r>
        <w:t xml:space="preserve"> </w:t>
      </w:r>
      <w:r>
        <w:t xml:space="preserve">Orchopeas</w:t>
      </w:r>
      <w:r>
        <w:t xml:space="preserve"> </w:t>
      </w:r>
      <w:r>
        <w:t xml:space="preserve">leucopus)</w:t>
      </w:r>
      <w:r>
        <w:t xml:space="preserve"> </w:t>
      </w:r>
      <w:r>
        <w:t xml:space="preserve">and</w:t>
      </w:r>
      <w:r>
        <w:t xml:space="preserve"> </w:t>
      </w:r>
      <w:r>
        <w:t xml:space="preserve">420</w:t>
      </w:r>
      <w:r>
        <w:t xml:space="preserve"> </w:t>
      </w:r>
      <w:r>
        <w:t xml:space="preserve">associated</w:t>
      </w:r>
      <w:r>
        <w:t xml:space="preserve"> </w:t>
      </w:r>
      <w:r>
        <w:t xml:space="preserve">taxa</w:t>
      </w:r>
      <w:r>
        <w:t xml:space="preserve"> </w:t>
      </w:r>
      <w:r>
        <w:t xml:space="preserve">(e.g.,</w:t>
      </w:r>
      <w:r>
        <w:t xml:space="preserve"> </w:t>
      </w:r>
      <w:r>
        <w:t xml:space="preserve">Peromyscus</w:t>
      </w:r>
      <w:r>
        <w:t xml:space="preserve"> </w:t>
      </w:r>
      <w:r>
        <w:t xml:space="preserve">maniculatus).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UMSP / University of Minnesota / University of Minnesota Insect Collection https://github.com/globalbioticinteractions/min-umsp/archive/3f1b9d32f947dcb80b9aaab50523e097f0e8776e.zip 2025-04-05T01:29:44.551Z hash://md5/86be604c40899938f0544f43848f891e</w:t>
      </w:r>
    </w:p>
    <w:p>
      <w:pPr>
        <w:pStyle w:val="FirstParagraph"/>
      </w:pPr>
      <w:r>
        <w:t xml:space="preserve">For additional metadata related to this dataset, please visit</w:t>
      </w:r>
      <w:r>
        <w:t xml:space="preserve"> </w:t>
      </w:r>
      <w:hyperlink r:id="rId20">
        <w:r>
          <w:rPr>
            <w:rStyle w:val="Hyperlink"/>
          </w:rPr>
          <w:t xml:space="preserve">https://github.com/globalbioticinteractions/min-umsp</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1.66MiB) under review </w:t>
      </w:r>
      <w:r>
        <w:br/>
      </w:r>
      <w:r>
        <w:rPr>
          <w:rStyle w:val="VerbatimChar"/>
        </w:rPr>
        <w:t xml:space="preserve">elton pull globalbioticinteractions/min-umsp</w:t>
      </w:r>
      <w:r>
        <w:br/>
      </w:r>
      <w:r>
        <w:br/>
      </w:r>
      <w:r>
        <w:rPr>
          <w:rStyle w:val="VerbatimChar"/>
        </w:rPr>
        <w:t xml:space="preserve"># generate review notes</w:t>
      </w:r>
      <w:r>
        <w:br/>
      </w:r>
      <w:r>
        <w:rPr>
          <w:rStyle w:val="VerbatimChar"/>
        </w:rPr>
        <w:t xml:space="preserve">elton review globalbioticinteractions/min-umsp\</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globalbioticinteractions/min-umsp\</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globalbioticinteractions/min-umsp\</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7"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8"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globalbioticinteractions/min-umsp, has fingerprint hash://md5/86be604c40899938f0544f43848f891e, is 1.66MiB in size and contains 7,681 interaction with 3 unique types of associations (e.g., interactsWith) between 230 primary taxa (e.g., Orchopeas leucopus) and 420 associated taxa (e.g., Peromyscus maniculatus).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Anthrenus lepidus</w:t>
            </w:r>
          </w:p>
        </w:tc>
        <w:tc>
          <w:tcPr/>
          <w:p>
            <w:pPr>
              <w:pStyle w:val="Compact"/>
              <w:jc w:val="left"/>
            </w:pPr>
            <w:r>
              <w:t xml:space="preserve">interactsWith</w:t>
            </w:r>
          </w:p>
        </w:tc>
        <w:tc>
          <w:tcPr/>
          <w:p>
            <w:pPr>
              <w:pStyle w:val="Compact"/>
              <w:jc w:val="left"/>
            </w:pPr>
            <w:r>
              <w:t xml:space="preserve">Adenostoma</w:t>
            </w:r>
          </w:p>
        </w:tc>
        <w:tc>
          <w:tcPr/>
          <w:p>
            <w:pPr>
              <w:pStyle w:val="Compact"/>
              <w:jc w:val="left"/>
            </w:pPr>
            <w:r>
              <w:t xml:space="preserve">UMSP / University of Minnesota / University of Minnesota Insect Collection. Accessed at</w:t>
            </w:r>
            <w:r>
              <w:t xml:space="preserve"> </w:t>
            </w:r>
            <w:hyperlink r:id="rId114">
              <w:r>
                <w:rPr>
                  <w:rStyle w:val="Hyperlink"/>
                </w:rPr>
                <w:t xml:space="preserve">https://github.com/globalbioticinteractions/min-umsp/archive/3f1b9d32f947dcb80b9aaab50523e097f0e8776e.zip</w:t>
              </w:r>
            </w:hyperlink>
            <w:r>
              <w:t xml:space="preserve"> </w:t>
            </w:r>
            <w:r>
              <w:t xml:space="preserve">on 11 Apr 2025.</w:t>
            </w:r>
          </w:p>
        </w:tc>
      </w:tr>
      <w:tr>
        <w:tc>
          <w:tcPr/>
          <w:p>
            <w:pPr>
              <w:pStyle w:val="Compact"/>
              <w:jc w:val="left"/>
            </w:pPr>
            <w:r>
              <w:t xml:space="preserve">Anthrenus lepidus</w:t>
            </w:r>
          </w:p>
        </w:tc>
        <w:tc>
          <w:tcPr/>
          <w:p>
            <w:pPr>
              <w:pStyle w:val="Compact"/>
              <w:jc w:val="left"/>
            </w:pPr>
            <w:r>
              <w:t xml:space="preserve">interactsWith</w:t>
            </w:r>
          </w:p>
        </w:tc>
        <w:tc>
          <w:tcPr/>
          <w:p>
            <w:pPr>
              <w:pStyle w:val="Compact"/>
              <w:jc w:val="left"/>
            </w:pPr>
            <w:r>
              <w:t xml:space="preserve">Adenostoma</w:t>
            </w:r>
          </w:p>
        </w:tc>
        <w:tc>
          <w:tcPr/>
          <w:p>
            <w:pPr>
              <w:pStyle w:val="Compact"/>
              <w:jc w:val="left"/>
            </w:pPr>
            <w:r>
              <w:t xml:space="preserve">UMSP / University of Minnesota / University of Minnesota Insect Collection. Accessed at</w:t>
            </w:r>
            <w:r>
              <w:t xml:space="preserve"> </w:t>
            </w:r>
            <w:hyperlink r:id="rId114">
              <w:r>
                <w:rPr>
                  <w:rStyle w:val="Hyperlink"/>
                </w:rPr>
                <w:t xml:space="preserve">https://github.com/globalbioticinteractions/min-umsp/archive/3f1b9d32f947dcb80b9aaab50523e097f0e8776e.zip</w:t>
              </w:r>
            </w:hyperlink>
            <w:r>
              <w:t xml:space="preserve"> </w:t>
            </w:r>
            <w:r>
              <w:t xml:space="preserve">on 11 Apr 2025.</w:t>
            </w:r>
          </w:p>
        </w:tc>
      </w:tr>
      <w:tr>
        <w:tc>
          <w:tcPr/>
          <w:p>
            <w:pPr>
              <w:pStyle w:val="Compact"/>
              <w:jc w:val="left"/>
            </w:pPr>
            <w:r>
              <w:t xml:space="preserve">Dermestes caninus</w:t>
            </w:r>
          </w:p>
        </w:tc>
        <w:tc>
          <w:tcPr/>
          <w:p>
            <w:pPr>
              <w:pStyle w:val="Compact"/>
              <w:jc w:val="left"/>
            </w:pPr>
            <w:r>
              <w:t xml:space="preserve">interactsWith</w:t>
            </w:r>
          </w:p>
        </w:tc>
        <w:tc>
          <w:tcPr/>
          <w:p>
            <w:pPr>
              <w:pStyle w:val="Compact"/>
              <w:jc w:val="left"/>
            </w:pPr>
            <w:r>
              <w:t xml:space="preserve">Apocynum cannabinum var. pubescens</w:t>
            </w:r>
          </w:p>
        </w:tc>
        <w:tc>
          <w:tcPr/>
          <w:p>
            <w:pPr>
              <w:pStyle w:val="Compact"/>
              <w:jc w:val="left"/>
            </w:pPr>
            <w:r>
              <w:t xml:space="preserve">UMSP / University of Minnesota / University of Minnesota Insect Collection. Accessed at</w:t>
            </w:r>
            <w:r>
              <w:t xml:space="preserve"> </w:t>
            </w:r>
            <w:hyperlink r:id="rId114">
              <w:r>
                <w:rPr>
                  <w:rStyle w:val="Hyperlink"/>
                </w:rPr>
                <w:t xml:space="preserve">https://github.com/globalbioticinteractions/min-umsp/archive/3f1b9d32f947dcb80b9aaab50523e097f0e8776e.zip</w:t>
              </w:r>
            </w:hyperlink>
            <w:r>
              <w:t xml:space="preserve"> </w:t>
            </w:r>
            <w:r>
              <w:t xml:space="preserve">on 11 Apr 2025.</w:t>
            </w:r>
          </w:p>
        </w:tc>
      </w:tr>
      <w:tr>
        <w:tc>
          <w:tcPr/>
          <w:p>
            <w:pPr>
              <w:pStyle w:val="Compact"/>
              <w:jc w:val="left"/>
            </w:pPr>
            <w:r>
              <w:t xml:space="preserve">Dermestes caninus</w:t>
            </w:r>
          </w:p>
        </w:tc>
        <w:tc>
          <w:tcPr/>
          <w:p>
            <w:pPr>
              <w:pStyle w:val="Compact"/>
              <w:jc w:val="left"/>
            </w:pPr>
            <w:r>
              <w:t xml:space="preserve">adjacentTo</w:t>
            </w:r>
          </w:p>
        </w:tc>
        <w:tc>
          <w:tcPr/>
          <w:p>
            <w:pPr>
              <w:pStyle w:val="Compact"/>
              <w:jc w:val="left"/>
            </w:pPr>
            <w:r>
              <w:t xml:space="preserve">dead mouse</w:t>
            </w:r>
          </w:p>
        </w:tc>
        <w:tc>
          <w:tcPr/>
          <w:p>
            <w:pPr>
              <w:pStyle w:val="Compact"/>
              <w:jc w:val="left"/>
            </w:pPr>
            <w:r>
              <w:t xml:space="preserve">UMSP / University of Minnesota / University of Minnesota Insect Collection. Accessed at</w:t>
            </w:r>
            <w:r>
              <w:t xml:space="preserve"> </w:t>
            </w:r>
            <w:hyperlink r:id="rId114">
              <w:r>
                <w:rPr>
                  <w:rStyle w:val="Hyperlink"/>
                </w:rPr>
                <w:t xml:space="preserve">https://github.com/globalbioticinteractions/min-umsp/archive/3f1b9d32f947dcb80b9aaab50523e097f0e8776e.zip</w:t>
              </w:r>
            </w:hyperlink>
            <w:r>
              <w:t xml:space="preserve"> </w:t>
            </w:r>
            <w:r>
              <w:t xml:space="preserve">on 11 Apr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7534</w:t>
            </w:r>
          </w:p>
        </w:tc>
      </w:tr>
      <w:tr>
        <w:tc>
          <w:tcPr/>
          <w:p>
            <w:pPr>
              <w:pStyle w:val="Compact"/>
              <w:jc w:val="left"/>
            </w:pPr>
            <w:r>
              <w:t xml:space="preserve">hasHost</w:t>
            </w:r>
          </w:p>
        </w:tc>
        <w:tc>
          <w:tcPr/>
          <w:p>
            <w:pPr>
              <w:pStyle w:val="Compact"/>
              <w:jc w:val="left"/>
            </w:pPr>
            <w:r>
              <w:t xml:space="preserve">76</w:t>
            </w:r>
          </w:p>
        </w:tc>
      </w:tr>
      <w:tr>
        <w:tc>
          <w:tcPr/>
          <w:p>
            <w:pPr>
              <w:pStyle w:val="Compact"/>
              <w:jc w:val="left"/>
            </w:pPr>
            <w:r>
              <w:t xml:space="preserve">adjacentTo</w:t>
            </w:r>
          </w:p>
        </w:tc>
        <w:tc>
          <w:tcPr/>
          <w:p>
            <w:pPr>
              <w:pStyle w:val="Compact"/>
              <w:jc w:val="left"/>
            </w:pPr>
            <w:r>
              <w:t xml:space="preserve">71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Orchopeas leucopus</w:t>
            </w:r>
          </w:p>
        </w:tc>
        <w:tc>
          <w:tcPr/>
          <w:p>
            <w:pPr>
              <w:pStyle w:val="Compact"/>
              <w:jc w:val="left"/>
            </w:pPr>
            <w:r>
              <w:t xml:space="preserve">1063</w:t>
            </w:r>
          </w:p>
        </w:tc>
      </w:tr>
      <w:tr>
        <w:tc>
          <w:tcPr/>
          <w:p>
            <w:pPr>
              <w:pStyle w:val="Compact"/>
              <w:jc w:val="left"/>
            </w:pPr>
            <w:r>
              <w:t xml:space="preserve">Ctenophthalmus pseudagyrtes</w:t>
            </w:r>
          </w:p>
        </w:tc>
        <w:tc>
          <w:tcPr/>
          <w:p>
            <w:pPr>
              <w:pStyle w:val="Compact"/>
              <w:jc w:val="left"/>
            </w:pPr>
            <w:r>
              <w:t xml:space="preserve">494</w:t>
            </w:r>
          </w:p>
        </w:tc>
      </w:tr>
      <w:tr>
        <w:tc>
          <w:tcPr/>
          <w:p>
            <w:pPr>
              <w:pStyle w:val="Compact"/>
              <w:jc w:val="left"/>
            </w:pPr>
            <w:r>
              <w:t xml:space="preserve">Megabothris quirini</w:t>
            </w:r>
          </w:p>
        </w:tc>
        <w:tc>
          <w:tcPr/>
          <w:p>
            <w:pPr>
              <w:pStyle w:val="Compact"/>
              <w:jc w:val="left"/>
            </w:pPr>
            <w:r>
              <w:t xml:space="preserve">465</w:t>
            </w:r>
          </w:p>
        </w:tc>
      </w:tr>
      <w:tr>
        <w:tc>
          <w:tcPr/>
          <w:p>
            <w:pPr>
              <w:pStyle w:val="Compact"/>
              <w:jc w:val="left"/>
            </w:pPr>
            <w:r>
              <w:t xml:space="preserve">Orchopeas caedens</w:t>
            </w:r>
          </w:p>
        </w:tc>
        <w:tc>
          <w:tcPr/>
          <w:p>
            <w:pPr>
              <w:pStyle w:val="Compact"/>
              <w:jc w:val="left"/>
            </w:pPr>
            <w:r>
              <w:t xml:space="preserve">343</w:t>
            </w:r>
          </w:p>
        </w:tc>
      </w:tr>
      <w:tr>
        <w:tc>
          <w:tcPr/>
          <w:p>
            <w:pPr>
              <w:pStyle w:val="Compact"/>
              <w:jc w:val="left"/>
            </w:pPr>
            <w:r>
              <w:t xml:space="preserve">Monopsyllus vison</w:t>
            </w:r>
          </w:p>
        </w:tc>
        <w:tc>
          <w:tcPr/>
          <w:p>
            <w:pPr>
              <w:pStyle w:val="Compact"/>
              <w:jc w:val="left"/>
            </w:pPr>
            <w:r>
              <w:t xml:space="preserve">275</w:t>
            </w:r>
          </w:p>
        </w:tc>
      </w:tr>
      <w:tr>
        <w:tc>
          <w:tcPr/>
          <w:p>
            <w:pPr>
              <w:pStyle w:val="Compact"/>
              <w:jc w:val="left"/>
            </w:pPr>
            <w:r>
              <w:t xml:space="preserve">Cediopsylla simplex</w:t>
            </w:r>
          </w:p>
        </w:tc>
        <w:tc>
          <w:tcPr/>
          <w:p>
            <w:pPr>
              <w:pStyle w:val="Compact"/>
              <w:jc w:val="left"/>
            </w:pPr>
            <w:r>
              <w:t xml:space="preserve">273</w:t>
            </w:r>
          </w:p>
        </w:tc>
      </w:tr>
      <w:tr>
        <w:tc>
          <w:tcPr/>
          <w:p>
            <w:pPr>
              <w:pStyle w:val="Compact"/>
              <w:jc w:val="left"/>
            </w:pPr>
            <w:r>
              <w:t xml:space="preserve">Aetheca wagneri</w:t>
            </w:r>
          </w:p>
        </w:tc>
        <w:tc>
          <w:tcPr/>
          <w:p>
            <w:pPr>
              <w:pStyle w:val="Compact"/>
              <w:jc w:val="left"/>
            </w:pPr>
            <w:r>
              <w:t xml:space="preserve">229</w:t>
            </w:r>
          </w:p>
        </w:tc>
      </w:tr>
      <w:tr>
        <w:tc>
          <w:tcPr/>
          <w:p>
            <w:pPr>
              <w:pStyle w:val="Compact"/>
              <w:jc w:val="left"/>
            </w:pPr>
            <w:r>
              <w:t xml:space="preserve">Oropsylla bruneri</w:t>
            </w:r>
          </w:p>
        </w:tc>
        <w:tc>
          <w:tcPr/>
          <w:p>
            <w:pPr>
              <w:pStyle w:val="Compact"/>
              <w:jc w:val="left"/>
            </w:pPr>
            <w:r>
              <w:t xml:space="preserve">223</w:t>
            </w:r>
          </w:p>
        </w:tc>
      </w:tr>
      <w:tr>
        <w:tc>
          <w:tcPr/>
          <w:p>
            <w:pPr>
              <w:pStyle w:val="Compact"/>
              <w:jc w:val="left"/>
            </w:pPr>
            <w:r>
              <w:t xml:space="preserve">Foxella ignota ignota</w:t>
            </w:r>
          </w:p>
        </w:tc>
        <w:tc>
          <w:tcPr/>
          <w:p>
            <w:pPr>
              <w:pStyle w:val="Compact"/>
              <w:jc w:val="left"/>
            </w:pPr>
            <w:r>
              <w:t xml:space="preserve">218</w:t>
            </w:r>
          </w:p>
        </w:tc>
      </w:tr>
      <w:tr>
        <w:tc>
          <w:tcPr/>
          <w:p>
            <w:pPr>
              <w:pStyle w:val="Compact"/>
              <w:jc w:val="left"/>
            </w:pPr>
            <w:r>
              <w:t xml:space="preserve">Orchopeas howardi</w:t>
            </w:r>
          </w:p>
        </w:tc>
        <w:tc>
          <w:tcPr/>
          <w:p>
            <w:pPr>
              <w:pStyle w:val="Compact"/>
              <w:jc w:val="left"/>
            </w:pPr>
            <w:r>
              <w:t xml:space="preserve">214</w:t>
            </w:r>
          </w:p>
        </w:tc>
      </w:tr>
      <w:tr>
        <w:tc>
          <w:tcPr/>
          <w:p>
            <w:pPr>
              <w:pStyle w:val="Compact"/>
              <w:jc w:val="left"/>
            </w:pPr>
            <w:r>
              <w:t xml:space="preserve">Epitedia wenmanni</w:t>
            </w:r>
          </w:p>
        </w:tc>
        <w:tc>
          <w:tcPr/>
          <w:p>
            <w:pPr>
              <w:pStyle w:val="Compact"/>
              <w:jc w:val="left"/>
            </w:pPr>
            <w:r>
              <w:t xml:space="preserve">204</w:t>
            </w:r>
          </w:p>
        </w:tc>
      </w:tr>
      <w:tr>
        <w:tc>
          <w:tcPr/>
          <w:p>
            <w:pPr>
              <w:pStyle w:val="Compact"/>
              <w:jc w:val="left"/>
            </w:pPr>
            <w:r>
              <w:t xml:space="preserve">Buprestidae</w:t>
            </w:r>
          </w:p>
        </w:tc>
        <w:tc>
          <w:tcPr/>
          <w:p>
            <w:pPr>
              <w:pStyle w:val="Compact"/>
              <w:jc w:val="left"/>
            </w:pPr>
            <w:r>
              <w:t xml:space="preserve">188</w:t>
            </w:r>
          </w:p>
        </w:tc>
      </w:tr>
      <w:tr>
        <w:tc>
          <w:tcPr/>
          <w:p>
            <w:pPr>
              <w:pStyle w:val="Compact"/>
              <w:jc w:val="left"/>
            </w:pPr>
            <w:r>
              <w:t xml:space="preserve">Ceratophyllus styx riparius</w:t>
            </w:r>
          </w:p>
        </w:tc>
        <w:tc>
          <w:tcPr/>
          <w:p>
            <w:pPr>
              <w:pStyle w:val="Compact"/>
              <w:jc w:val="left"/>
            </w:pPr>
            <w:r>
              <w:t xml:space="preserve">187</w:t>
            </w:r>
          </w:p>
        </w:tc>
      </w:tr>
      <w:tr>
        <w:tc>
          <w:tcPr/>
          <w:p>
            <w:pPr>
              <w:pStyle w:val="Compact"/>
              <w:jc w:val="left"/>
            </w:pPr>
            <w:r>
              <w:t xml:space="preserve">Myodopsylla insignis</w:t>
            </w:r>
          </w:p>
        </w:tc>
        <w:tc>
          <w:tcPr/>
          <w:p>
            <w:pPr>
              <w:pStyle w:val="Compact"/>
              <w:jc w:val="left"/>
            </w:pPr>
            <w:r>
              <w:t xml:space="preserve">143</w:t>
            </w:r>
          </w:p>
        </w:tc>
      </w:tr>
      <w:tr>
        <w:tc>
          <w:tcPr/>
          <w:p>
            <w:pPr>
              <w:pStyle w:val="Compact"/>
              <w:jc w:val="left"/>
            </w:pPr>
            <w:r>
              <w:t xml:space="preserve">Ctenocephalides felis</w:t>
            </w:r>
          </w:p>
        </w:tc>
        <w:tc>
          <w:tcPr/>
          <w:p>
            <w:pPr>
              <w:pStyle w:val="Compact"/>
              <w:jc w:val="left"/>
            </w:pPr>
            <w:r>
              <w:t xml:space="preserve">126</w:t>
            </w:r>
          </w:p>
        </w:tc>
      </w:tr>
      <w:tr>
        <w:tc>
          <w:tcPr/>
          <w:p>
            <w:pPr>
              <w:pStyle w:val="Compact"/>
              <w:jc w:val="left"/>
            </w:pPr>
            <w:r>
              <w:t xml:space="preserve">Trogoderma versicolor</w:t>
            </w:r>
          </w:p>
        </w:tc>
        <w:tc>
          <w:tcPr/>
          <w:p>
            <w:pPr>
              <w:pStyle w:val="Compact"/>
              <w:jc w:val="left"/>
            </w:pPr>
            <w:r>
              <w:t xml:space="preserve">117</w:t>
            </w:r>
          </w:p>
        </w:tc>
      </w:tr>
      <w:tr>
        <w:tc>
          <w:tcPr/>
          <w:p>
            <w:pPr>
              <w:pStyle w:val="Compact"/>
              <w:jc w:val="left"/>
            </w:pPr>
            <w:r>
              <w:t xml:space="preserve">Euchoplopsyllus glacialis affinis</w:t>
            </w:r>
          </w:p>
        </w:tc>
        <w:tc>
          <w:tcPr/>
          <w:p>
            <w:pPr>
              <w:pStyle w:val="Compact"/>
              <w:jc w:val="left"/>
            </w:pPr>
            <w:r>
              <w:t xml:space="preserve">112</w:t>
            </w:r>
          </w:p>
        </w:tc>
      </w:tr>
      <w:tr>
        <w:tc>
          <w:tcPr/>
          <w:p>
            <w:pPr>
              <w:pStyle w:val="Compact"/>
              <w:jc w:val="left"/>
            </w:pPr>
            <w:r>
              <w:t xml:space="preserve">Xenopsylla cheopis</w:t>
            </w:r>
          </w:p>
        </w:tc>
        <w:tc>
          <w:tcPr/>
          <w:p>
            <w:pPr>
              <w:pStyle w:val="Compact"/>
              <w:jc w:val="left"/>
            </w:pPr>
            <w:r>
              <w:t xml:space="preserve">112</w:t>
            </w:r>
          </w:p>
        </w:tc>
      </w:tr>
      <w:tr>
        <w:tc>
          <w:tcPr/>
          <w:p>
            <w:pPr>
              <w:pStyle w:val="Compact"/>
              <w:jc w:val="left"/>
            </w:pPr>
            <w:r>
              <w:t xml:space="preserve">Peromyscopsylla hesperomys</w:t>
            </w:r>
          </w:p>
        </w:tc>
        <w:tc>
          <w:tcPr/>
          <w:p>
            <w:pPr>
              <w:pStyle w:val="Compact"/>
              <w:jc w:val="left"/>
            </w:pPr>
            <w:r>
              <w:t xml:space="preserve">104</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Peromyscus maniculatus</w:t>
            </w:r>
          </w:p>
        </w:tc>
        <w:tc>
          <w:tcPr/>
          <w:p>
            <w:pPr>
              <w:pStyle w:val="Compact"/>
              <w:jc w:val="left"/>
            </w:pPr>
            <w:r>
              <w:t xml:space="preserve">1151</w:t>
            </w:r>
          </w:p>
        </w:tc>
      </w:tr>
      <w:tr>
        <w:tc>
          <w:tcPr/>
          <w:p>
            <w:pPr>
              <w:pStyle w:val="Compact"/>
              <w:jc w:val="left"/>
            </w:pPr>
            <w:r>
              <w:t xml:space="preserve">Clethrionomys gapperi</w:t>
            </w:r>
          </w:p>
        </w:tc>
        <w:tc>
          <w:tcPr/>
          <w:p>
            <w:pPr>
              <w:pStyle w:val="Compact"/>
              <w:jc w:val="left"/>
            </w:pPr>
            <w:r>
              <w:t xml:space="preserve">868</w:t>
            </w:r>
          </w:p>
        </w:tc>
      </w:tr>
      <w:tr>
        <w:tc>
          <w:tcPr/>
          <w:p>
            <w:pPr>
              <w:pStyle w:val="Compact"/>
              <w:jc w:val="left"/>
            </w:pPr>
            <w:r>
              <w:t xml:space="preserve">Tamiasciurus hudsonicus</w:t>
            </w:r>
          </w:p>
        </w:tc>
        <w:tc>
          <w:tcPr/>
          <w:p>
            <w:pPr>
              <w:pStyle w:val="Compact"/>
              <w:jc w:val="left"/>
            </w:pPr>
            <w:r>
              <w:t xml:space="preserve">564</w:t>
            </w:r>
          </w:p>
        </w:tc>
      </w:tr>
      <w:tr>
        <w:tc>
          <w:tcPr/>
          <w:p>
            <w:pPr>
              <w:pStyle w:val="Compact"/>
              <w:jc w:val="left"/>
            </w:pPr>
            <w:r>
              <w:t xml:space="preserve">Peromyscus leucopus</w:t>
            </w:r>
          </w:p>
        </w:tc>
        <w:tc>
          <w:tcPr/>
          <w:p>
            <w:pPr>
              <w:pStyle w:val="Compact"/>
              <w:jc w:val="left"/>
            </w:pPr>
            <w:r>
              <w:t xml:space="preserve">286</w:t>
            </w:r>
          </w:p>
        </w:tc>
      </w:tr>
      <w:tr>
        <w:tc>
          <w:tcPr/>
          <w:p>
            <w:pPr>
              <w:pStyle w:val="Compact"/>
              <w:jc w:val="left"/>
            </w:pPr>
            <w:r>
              <w:t xml:space="preserve">Sylvilagus floridanus</w:t>
            </w:r>
          </w:p>
        </w:tc>
        <w:tc>
          <w:tcPr/>
          <w:p>
            <w:pPr>
              <w:pStyle w:val="Compact"/>
              <w:jc w:val="left"/>
            </w:pPr>
            <w:r>
              <w:t xml:space="preserve">149</w:t>
            </w:r>
          </w:p>
        </w:tc>
      </w:tr>
      <w:tr>
        <w:tc>
          <w:tcPr/>
          <w:p>
            <w:pPr>
              <w:pStyle w:val="Compact"/>
              <w:jc w:val="left"/>
            </w:pPr>
            <w:r>
              <w:t xml:space="preserve">Blarina brevicauda</w:t>
            </w:r>
          </w:p>
        </w:tc>
        <w:tc>
          <w:tcPr/>
          <w:p>
            <w:pPr>
              <w:pStyle w:val="Compact"/>
              <w:jc w:val="left"/>
            </w:pPr>
            <w:r>
              <w:t xml:space="preserve">149</w:t>
            </w:r>
          </w:p>
        </w:tc>
      </w:tr>
      <w:tr>
        <w:tc>
          <w:tcPr/>
          <w:p>
            <w:pPr>
              <w:pStyle w:val="Compact"/>
              <w:jc w:val="left"/>
            </w:pPr>
            <w:r>
              <w:t xml:space="preserve">Geomys bursarius</w:t>
            </w:r>
          </w:p>
        </w:tc>
        <w:tc>
          <w:tcPr/>
          <w:p>
            <w:pPr>
              <w:pStyle w:val="Compact"/>
              <w:jc w:val="left"/>
            </w:pPr>
            <w:r>
              <w:t xml:space="preserve">146</w:t>
            </w:r>
          </w:p>
        </w:tc>
      </w:tr>
      <w:tr>
        <w:tc>
          <w:tcPr/>
          <w:p>
            <w:pPr>
              <w:pStyle w:val="Compact"/>
              <w:jc w:val="left"/>
            </w:pPr>
            <w:r>
              <w:t xml:space="preserve">Microtus pennsylvanicus</w:t>
            </w:r>
          </w:p>
        </w:tc>
        <w:tc>
          <w:tcPr/>
          <w:p>
            <w:pPr>
              <w:pStyle w:val="Compact"/>
              <w:jc w:val="left"/>
            </w:pPr>
            <w:r>
              <w:t xml:space="preserve">136</w:t>
            </w:r>
          </w:p>
        </w:tc>
      </w:tr>
      <w:tr>
        <w:tc>
          <w:tcPr/>
          <w:p>
            <w:pPr>
              <w:pStyle w:val="Compact"/>
              <w:jc w:val="left"/>
            </w:pPr>
            <w:r>
              <w:t xml:space="preserve">Myotis lucifugus</w:t>
            </w:r>
          </w:p>
        </w:tc>
        <w:tc>
          <w:tcPr/>
          <w:p>
            <w:pPr>
              <w:pStyle w:val="Compact"/>
              <w:jc w:val="left"/>
            </w:pPr>
            <w:r>
              <w:t xml:space="preserve">135</w:t>
            </w:r>
          </w:p>
        </w:tc>
      </w:tr>
      <w:tr>
        <w:tc>
          <w:tcPr/>
          <w:p>
            <w:pPr>
              <w:pStyle w:val="Compact"/>
              <w:jc w:val="left"/>
            </w:pPr>
            <w:r>
              <w:t xml:space="preserve">Bank Swallow</w:t>
            </w:r>
          </w:p>
        </w:tc>
        <w:tc>
          <w:tcPr/>
          <w:p>
            <w:pPr>
              <w:pStyle w:val="Compact"/>
              <w:jc w:val="left"/>
            </w:pPr>
            <w:r>
              <w:t xml:space="preserve">129</w:t>
            </w:r>
          </w:p>
        </w:tc>
      </w:tr>
      <w:tr>
        <w:tc>
          <w:tcPr/>
          <w:p>
            <w:pPr>
              <w:pStyle w:val="Compact"/>
              <w:jc w:val="left"/>
            </w:pPr>
            <w:r>
              <w:t xml:space="preserve">Peromyscus maniculatus gracilis</w:t>
            </w:r>
          </w:p>
        </w:tc>
        <w:tc>
          <w:tcPr/>
          <w:p>
            <w:pPr>
              <w:pStyle w:val="Compact"/>
              <w:jc w:val="left"/>
            </w:pPr>
            <w:r>
              <w:t xml:space="preserve">110</w:t>
            </w:r>
          </w:p>
        </w:tc>
      </w:tr>
      <w:tr>
        <w:tc>
          <w:tcPr/>
          <w:p>
            <w:pPr>
              <w:pStyle w:val="Compact"/>
              <w:jc w:val="left"/>
            </w:pPr>
            <w:r>
              <w:t xml:space="preserve">Rattus norvegicus</w:t>
            </w:r>
          </w:p>
        </w:tc>
        <w:tc>
          <w:tcPr/>
          <w:p>
            <w:pPr>
              <w:pStyle w:val="Compact"/>
              <w:jc w:val="left"/>
            </w:pPr>
            <w:r>
              <w:t xml:space="preserve">107</w:t>
            </w:r>
          </w:p>
        </w:tc>
      </w:tr>
      <w:tr>
        <w:tc>
          <w:tcPr/>
          <w:p>
            <w:pPr>
              <w:pStyle w:val="Compact"/>
              <w:jc w:val="left"/>
            </w:pPr>
            <w:r>
              <w:t xml:space="preserve">Phalacrocorax auritus</w:t>
            </w:r>
          </w:p>
        </w:tc>
        <w:tc>
          <w:tcPr/>
          <w:p>
            <w:pPr>
              <w:pStyle w:val="Compact"/>
              <w:jc w:val="left"/>
            </w:pPr>
            <w:r>
              <w:t xml:space="preserve">97</w:t>
            </w:r>
          </w:p>
        </w:tc>
      </w:tr>
      <w:tr>
        <w:tc>
          <w:tcPr/>
          <w:p>
            <w:pPr>
              <w:pStyle w:val="Compact"/>
              <w:jc w:val="left"/>
            </w:pPr>
            <w:r>
              <w:t xml:space="preserve">Quercus rubra</w:t>
            </w:r>
          </w:p>
        </w:tc>
        <w:tc>
          <w:tcPr/>
          <w:p>
            <w:pPr>
              <w:pStyle w:val="Compact"/>
              <w:jc w:val="left"/>
            </w:pPr>
            <w:r>
              <w:t xml:space="preserve">92</w:t>
            </w:r>
          </w:p>
        </w:tc>
      </w:tr>
      <w:tr>
        <w:tc>
          <w:tcPr/>
          <w:p>
            <w:pPr>
              <w:pStyle w:val="Compact"/>
              <w:jc w:val="left"/>
            </w:pPr>
            <w:r>
              <w:t xml:space="preserve">Sciurus carolinensis</w:t>
            </w:r>
          </w:p>
        </w:tc>
        <w:tc>
          <w:tcPr/>
          <w:p>
            <w:pPr>
              <w:pStyle w:val="Compact"/>
              <w:jc w:val="left"/>
            </w:pPr>
            <w:r>
              <w:t xml:space="preserve">80</w:t>
            </w:r>
          </w:p>
        </w:tc>
      </w:tr>
      <w:tr>
        <w:tc>
          <w:tcPr/>
          <w:p>
            <w:pPr>
              <w:pStyle w:val="Compact"/>
              <w:jc w:val="left"/>
            </w:pPr>
            <w:r>
              <w:t xml:space="preserve">Vulpes fulva</w:t>
            </w:r>
          </w:p>
        </w:tc>
        <w:tc>
          <w:tcPr/>
          <w:p>
            <w:pPr>
              <w:pStyle w:val="Compact"/>
              <w:jc w:val="left"/>
            </w:pPr>
            <w:r>
              <w:t xml:space="preserve">76</w:t>
            </w:r>
          </w:p>
        </w:tc>
      </w:tr>
      <w:tr>
        <w:tc>
          <w:tcPr/>
          <w:p>
            <w:pPr>
              <w:pStyle w:val="Compact"/>
              <w:jc w:val="left"/>
            </w:pPr>
            <w:r>
              <w:t xml:space="preserve">Citellus tridecemlineatus</w:t>
            </w:r>
          </w:p>
        </w:tc>
        <w:tc>
          <w:tcPr/>
          <w:p>
            <w:pPr>
              <w:pStyle w:val="Compact"/>
              <w:jc w:val="left"/>
            </w:pPr>
            <w:r>
              <w:t xml:space="preserve">76</w:t>
            </w:r>
          </w:p>
        </w:tc>
      </w:tr>
      <w:tr>
        <w:tc>
          <w:tcPr/>
          <w:p>
            <w:pPr>
              <w:pStyle w:val="Compact"/>
              <w:jc w:val="left"/>
            </w:pPr>
            <w:r>
              <w:t xml:space="preserve">Larix occidentalis</w:t>
            </w:r>
          </w:p>
        </w:tc>
        <w:tc>
          <w:tcPr/>
          <w:p>
            <w:pPr>
              <w:pStyle w:val="Compact"/>
              <w:jc w:val="left"/>
            </w:pPr>
            <w:r>
              <w:t xml:space="preserve">69</w:t>
            </w:r>
          </w:p>
        </w:tc>
      </w:tr>
      <w:tr>
        <w:tc>
          <w:tcPr/>
          <w:p>
            <w:pPr>
              <w:pStyle w:val="Compact"/>
              <w:jc w:val="left"/>
            </w:pPr>
            <w:r>
              <w:t xml:space="preserve">Pinus banksiana</w:t>
            </w:r>
          </w:p>
        </w:tc>
        <w:tc>
          <w:tcPr/>
          <w:p>
            <w:pPr>
              <w:pStyle w:val="Compact"/>
              <w:jc w:val="left"/>
            </w:pPr>
            <w:r>
              <w:t xml:space="preserve">67</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Orchopeas leucopus</w:t>
            </w:r>
          </w:p>
        </w:tc>
        <w:tc>
          <w:tcPr/>
          <w:p>
            <w:pPr>
              <w:pStyle w:val="Compact"/>
              <w:jc w:val="left"/>
            </w:pPr>
            <w:r>
              <w:t xml:space="preserve">interactsWith</w:t>
            </w:r>
          </w:p>
        </w:tc>
        <w:tc>
          <w:tcPr/>
          <w:p>
            <w:pPr>
              <w:pStyle w:val="Compact"/>
              <w:jc w:val="left"/>
            </w:pPr>
            <w:r>
              <w:t xml:space="preserve">Peromyscus maniculatus</w:t>
            </w:r>
          </w:p>
        </w:tc>
        <w:tc>
          <w:tcPr/>
          <w:p>
            <w:pPr>
              <w:pStyle w:val="Compact"/>
              <w:jc w:val="left"/>
            </w:pPr>
            <w:r>
              <w:t xml:space="preserve">742</w:t>
            </w:r>
          </w:p>
        </w:tc>
      </w:tr>
      <w:tr>
        <w:tc>
          <w:tcPr/>
          <w:p>
            <w:pPr>
              <w:pStyle w:val="Compact"/>
              <w:jc w:val="left"/>
            </w:pPr>
            <w:r>
              <w:t xml:space="preserve">Megabothris quirini</w:t>
            </w:r>
          </w:p>
        </w:tc>
        <w:tc>
          <w:tcPr/>
          <w:p>
            <w:pPr>
              <w:pStyle w:val="Compact"/>
              <w:jc w:val="left"/>
            </w:pPr>
            <w:r>
              <w:t xml:space="preserve">interactsWith</w:t>
            </w:r>
          </w:p>
        </w:tc>
        <w:tc>
          <w:tcPr/>
          <w:p>
            <w:pPr>
              <w:pStyle w:val="Compact"/>
              <w:jc w:val="left"/>
            </w:pPr>
            <w:r>
              <w:t xml:space="preserve">Clethrionomys gapperi</w:t>
            </w:r>
          </w:p>
        </w:tc>
        <w:tc>
          <w:tcPr/>
          <w:p>
            <w:pPr>
              <w:pStyle w:val="Compact"/>
              <w:jc w:val="left"/>
            </w:pPr>
            <w:r>
              <w:t xml:space="preserve">390</w:t>
            </w:r>
          </w:p>
        </w:tc>
      </w:tr>
      <w:tr>
        <w:tc>
          <w:tcPr/>
          <w:p>
            <w:pPr>
              <w:pStyle w:val="Compact"/>
              <w:jc w:val="left"/>
            </w:pPr>
            <w:r>
              <w:t xml:space="preserve">Ctenophthalmus pseudagyrtes</w:t>
            </w:r>
          </w:p>
        </w:tc>
        <w:tc>
          <w:tcPr/>
          <w:p>
            <w:pPr>
              <w:pStyle w:val="Compact"/>
              <w:jc w:val="left"/>
            </w:pPr>
            <w:r>
              <w:t xml:space="preserve">interactsWith</w:t>
            </w:r>
          </w:p>
        </w:tc>
        <w:tc>
          <w:tcPr/>
          <w:p>
            <w:pPr>
              <w:pStyle w:val="Compact"/>
              <w:jc w:val="left"/>
            </w:pPr>
            <w:r>
              <w:t xml:space="preserve">Clethrionomys gapperi</w:t>
            </w:r>
          </w:p>
        </w:tc>
        <w:tc>
          <w:tcPr/>
          <w:p>
            <w:pPr>
              <w:pStyle w:val="Compact"/>
              <w:jc w:val="left"/>
            </w:pPr>
            <w:r>
              <w:t xml:space="preserve">246</w:t>
            </w:r>
          </w:p>
        </w:tc>
      </w:tr>
      <w:tr>
        <w:tc>
          <w:tcPr/>
          <w:p>
            <w:pPr>
              <w:pStyle w:val="Compact"/>
              <w:jc w:val="left"/>
            </w:pPr>
            <w:r>
              <w:t xml:space="preserve">Orchopeas caedens</w:t>
            </w:r>
          </w:p>
        </w:tc>
        <w:tc>
          <w:tcPr/>
          <w:p>
            <w:pPr>
              <w:pStyle w:val="Compact"/>
              <w:jc w:val="left"/>
            </w:pPr>
            <w:r>
              <w:t xml:space="preserve">interactsWith</w:t>
            </w:r>
          </w:p>
        </w:tc>
        <w:tc>
          <w:tcPr/>
          <w:p>
            <w:pPr>
              <w:pStyle w:val="Compact"/>
              <w:jc w:val="left"/>
            </w:pPr>
            <w:r>
              <w:t xml:space="preserve">Tamiasciurus hudsonicus</w:t>
            </w:r>
          </w:p>
        </w:tc>
        <w:tc>
          <w:tcPr/>
          <w:p>
            <w:pPr>
              <w:pStyle w:val="Compact"/>
              <w:jc w:val="left"/>
            </w:pPr>
            <w:r>
              <w:t xml:space="preserve">241</w:t>
            </w:r>
          </w:p>
        </w:tc>
      </w:tr>
      <w:tr>
        <w:tc>
          <w:tcPr/>
          <w:p>
            <w:pPr>
              <w:pStyle w:val="Compact"/>
              <w:jc w:val="left"/>
            </w:pPr>
            <w:r>
              <w:t xml:space="preserve">Monopsyllus vison</w:t>
            </w:r>
          </w:p>
        </w:tc>
        <w:tc>
          <w:tcPr/>
          <w:p>
            <w:pPr>
              <w:pStyle w:val="Compact"/>
              <w:jc w:val="left"/>
            </w:pPr>
            <w:r>
              <w:t xml:space="preserve">interactsWith</w:t>
            </w:r>
          </w:p>
        </w:tc>
        <w:tc>
          <w:tcPr/>
          <w:p>
            <w:pPr>
              <w:pStyle w:val="Compact"/>
              <w:jc w:val="left"/>
            </w:pPr>
            <w:r>
              <w:t xml:space="preserve">Tamiasciurus hudsonicus</w:t>
            </w:r>
          </w:p>
        </w:tc>
        <w:tc>
          <w:tcPr/>
          <w:p>
            <w:pPr>
              <w:pStyle w:val="Compact"/>
              <w:jc w:val="left"/>
            </w:pPr>
            <w:r>
              <w:t xml:space="preserve">221</w:t>
            </w:r>
          </w:p>
        </w:tc>
      </w:tr>
      <w:tr>
        <w:tc>
          <w:tcPr/>
          <w:p>
            <w:pPr>
              <w:pStyle w:val="Compact"/>
              <w:jc w:val="left"/>
            </w:pPr>
            <w:r>
              <w:t xml:space="preserve">Aetheca wagneri</w:t>
            </w:r>
          </w:p>
        </w:tc>
        <w:tc>
          <w:tcPr/>
          <w:p>
            <w:pPr>
              <w:pStyle w:val="Compact"/>
              <w:jc w:val="left"/>
            </w:pPr>
            <w:r>
              <w:t xml:space="preserve">interactsWith</w:t>
            </w:r>
          </w:p>
        </w:tc>
        <w:tc>
          <w:tcPr/>
          <w:p>
            <w:pPr>
              <w:pStyle w:val="Compact"/>
              <w:jc w:val="left"/>
            </w:pPr>
            <w:r>
              <w:t xml:space="preserve">Peromyscus maniculatus</w:t>
            </w:r>
          </w:p>
        </w:tc>
        <w:tc>
          <w:tcPr/>
          <w:p>
            <w:pPr>
              <w:pStyle w:val="Compact"/>
              <w:jc w:val="left"/>
            </w:pPr>
            <w:r>
              <w:t xml:space="preserve">152</w:t>
            </w:r>
          </w:p>
        </w:tc>
      </w:tr>
      <w:tr>
        <w:tc>
          <w:tcPr/>
          <w:p>
            <w:pPr>
              <w:pStyle w:val="Compact"/>
              <w:jc w:val="left"/>
            </w:pPr>
            <w:r>
              <w:t xml:space="preserve">Foxella ignota ignota</w:t>
            </w:r>
          </w:p>
        </w:tc>
        <w:tc>
          <w:tcPr/>
          <w:p>
            <w:pPr>
              <w:pStyle w:val="Compact"/>
              <w:jc w:val="left"/>
            </w:pPr>
            <w:r>
              <w:t xml:space="preserve">interactsWith</w:t>
            </w:r>
          </w:p>
        </w:tc>
        <w:tc>
          <w:tcPr/>
          <w:p>
            <w:pPr>
              <w:pStyle w:val="Compact"/>
              <w:jc w:val="left"/>
            </w:pPr>
            <w:r>
              <w:t xml:space="preserve">Geomys bursarius</w:t>
            </w:r>
          </w:p>
        </w:tc>
        <w:tc>
          <w:tcPr/>
          <w:p>
            <w:pPr>
              <w:pStyle w:val="Compact"/>
              <w:jc w:val="left"/>
            </w:pPr>
            <w:r>
              <w:t xml:space="preserve">146</w:t>
            </w:r>
          </w:p>
        </w:tc>
      </w:tr>
      <w:tr>
        <w:tc>
          <w:tcPr/>
          <w:p>
            <w:pPr>
              <w:pStyle w:val="Compact"/>
              <w:jc w:val="left"/>
            </w:pPr>
            <w:r>
              <w:t xml:space="preserve">Orchopeas leucopus</w:t>
            </w:r>
          </w:p>
        </w:tc>
        <w:tc>
          <w:tcPr/>
          <w:p>
            <w:pPr>
              <w:pStyle w:val="Compact"/>
              <w:jc w:val="left"/>
            </w:pPr>
            <w:r>
              <w:t xml:space="preserve">interactsWith</w:t>
            </w:r>
          </w:p>
        </w:tc>
        <w:tc>
          <w:tcPr/>
          <w:p>
            <w:pPr>
              <w:pStyle w:val="Compact"/>
              <w:jc w:val="left"/>
            </w:pPr>
            <w:r>
              <w:t xml:space="preserve">Peromyscus leucopus</w:t>
            </w:r>
          </w:p>
        </w:tc>
        <w:tc>
          <w:tcPr/>
          <w:p>
            <w:pPr>
              <w:pStyle w:val="Compact"/>
              <w:jc w:val="left"/>
            </w:pPr>
            <w:r>
              <w:t xml:space="preserve">138</w:t>
            </w:r>
          </w:p>
        </w:tc>
      </w:tr>
      <w:tr>
        <w:tc>
          <w:tcPr/>
          <w:p>
            <w:pPr>
              <w:pStyle w:val="Compact"/>
              <w:jc w:val="left"/>
            </w:pPr>
            <w:r>
              <w:t xml:space="preserve">Myodopsylla insignis</w:t>
            </w:r>
          </w:p>
        </w:tc>
        <w:tc>
          <w:tcPr/>
          <w:p>
            <w:pPr>
              <w:pStyle w:val="Compact"/>
              <w:jc w:val="left"/>
            </w:pPr>
            <w:r>
              <w:t xml:space="preserve">interactsWith</w:t>
            </w:r>
          </w:p>
        </w:tc>
        <w:tc>
          <w:tcPr/>
          <w:p>
            <w:pPr>
              <w:pStyle w:val="Compact"/>
              <w:jc w:val="left"/>
            </w:pPr>
            <w:r>
              <w:t xml:space="preserve">Myotis lucifugus</w:t>
            </w:r>
          </w:p>
        </w:tc>
        <w:tc>
          <w:tcPr/>
          <w:p>
            <w:pPr>
              <w:pStyle w:val="Compact"/>
              <w:jc w:val="left"/>
            </w:pPr>
            <w:r>
              <w:t xml:space="preserve">135</w:t>
            </w:r>
          </w:p>
        </w:tc>
      </w:tr>
      <w:tr>
        <w:tc>
          <w:tcPr/>
          <w:p>
            <w:pPr>
              <w:pStyle w:val="Compact"/>
              <w:jc w:val="left"/>
            </w:pPr>
            <w:r>
              <w:t xml:space="preserve">Ceratophyllus styx riparius</w:t>
            </w:r>
          </w:p>
        </w:tc>
        <w:tc>
          <w:tcPr/>
          <w:p>
            <w:pPr>
              <w:pStyle w:val="Compact"/>
              <w:jc w:val="left"/>
            </w:pPr>
            <w:r>
              <w:t xml:space="preserve">interactsWith</w:t>
            </w:r>
          </w:p>
        </w:tc>
        <w:tc>
          <w:tcPr/>
          <w:p>
            <w:pPr>
              <w:pStyle w:val="Compact"/>
              <w:jc w:val="left"/>
            </w:pPr>
            <w:r>
              <w:t xml:space="preserve">Bank Swallow</w:t>
            </w:r>
          </w:p>
        </w:tc>
        <w:tc>
          <w:tcPr/>
          <w:p>
            <w:pPr>
              <w:pStyle w:val="Compact"/>
              <w:jc w:val="left"/>
            </w:pPr>
            <w:r>
              <w:t xml:space="preserve">124</w:t>
            </w:r>
          </w:p>
        </w:tc>
      </w:tr>
      <w:tr>
        <w:tc>
          <w:tcPr/>
          <w:p>
            <w:pPr>
              <w:pStyle w:val="Compact"/>
              <w:jc w:val="left"/>
            </w:pPr>
            <w:r>
              <w:t xml:space="preserve">Cediopsylla simplex</w:t>
            </w:r>
          </w:p>
        </w:tc>
        <w:tc>
          <w:tcPr/>
          <w:p>
            <w:pPr>
              <w:pStyle w:val="Compact"/>
              <w:jc w:val="left"/>
            </w:pPr>
            <w:r>
              <w:t xml:space="preserve">interactsWith</w:t>
            </w:r>
          </w:p>
        </w:tc>
        <w:tc>
          <w:tcPr/>
          <w:p>
            <w:pPr>
              <w:pStyle w:val="Compact"/>
              <w:jc w:val="left"/>
            </w:pPr>
            <w:r>
              <w:t xml:space="preserve">Sylvilagus floridanus</w:t>
            </w:r>
          </w:p>
        </w:tc>
        <w:tc>
          <w:tcPr/>
          <w:p>
            <w:pPr>
              <w:pStyle w:val="Compact"/>
              <w:jc w:val="left"/>
            </w:pPr>
            <w:r>
              <w:t xml:space="preserve">107</w:t>
            </w:r>
          </w:p>
        </w:tc>
      </w:tr>
      <w:tr>
        <w:tc>
          <w:tcPr/>
          <w:p>
            <w:pPr>
              <w:pStyle w:val="Compact"/>
              <w:jc w:val="left"/>
            </w:pPr>
            <w:r>
              <w:t xml:space="preserve">Peromyscopsylla hesperomys</w:t>
            </w:r>
          </w:p>
        </w:tc>
        <w:tc>
          <w:tcPr/>
          <w:p>
            <w:pPr>
              <w:pStyle w:val="Compact"/>
              <w:jc w:val="left"/>
            </w:pPr>
            <w:r>
              <w:t xml:space="preserve">interactsWith</w:t>
            </w:r>
          </w:p>
        </w:tc>
        <w:tc>
          <w:tcPr/>
          <w:p>
            <w:pPr>
              <w:pStyle w:val="Compact"/>
              <w:jc w:val="left"/>
            </w:pPr>
            <w:r>
              <w:t xml:space="preserve">Peromyscus maniculatus</w:t>
            </w:r>
          </w:p>
        </w:tc>
        <w:tc>
          <w:tcPr/>
          <w:p>
            <w:pPr>
              <w:pStyle w:val="Compact"/>
              <w:jc w:val="left"/>
            </w:pPr>
            <w:r>
              <w:t xml:space="preserve">103</w:t>
            </w:r>
          </w:p>
        </w:tc>
      </w:tr>
      <w:tr>
        <w:tc>
          <w:tcPr/>
          <w:p>
            <w:pPr>
              <w:pStyle w:val="Compact"/>
              <w:jc w:val="left"/>
            </w:pPr>
            <w:r>
              <w:t xml:space="preserve">Xenopsylla cheopis</w:t>
            </w:r>
          </w:p>
        </w:tc>
        <w:tc>
          <w:tcPr/>
          <w:p>
            <w:pPr>
              <w:pStyle w:val="Compact"/>
              <w:jc w:val="left"/>
            </w:pPr>
            <w:r>
              <w:t xml:space="preserve">interactsWith</w:t>
            </w:r>
          </w:p>
        </w:tc>
        <w:tc>
          <w:tcPr/>
          <w:p>
            <w:pPr>
              <w:pStyle w:val="Compact"/>
              <w:jc w:val="left"/>
            </w:pPr>
            <w:r>
              <w:t xml:space="preserve">Rattus norvegicus</w:t>
            </w:r>
          </w:p>
        </w:tc>
        <w:tc>
          <w:tcPr/>
          <w:p>
            <w:pPr>
              <w:pStyle w:val="Compact"/>
              <w:jc w:val="left"/>
            </w:pPr>
            <w:r>
              <w:t xml:space="preserve">101</w:t>
            </w:r>
          </w:p>
        </w:tc>
      </w:tr>
      <w:tr>
        <w:tc>
          <w:tcPr/>
          <w:p>
            <w:pPr>
              <w:pStyle w:val="Compact"/>
              <w:jc w:val="left"/>
            </w:pPr>
            <w:r>
              <w:t xml:space="preserve">Ceratophyllus niger</w:t>
            </w:r>
          </w:p>
        </w:tc>
        <w:tc>
          <w:tcPr/>
          <w:p>
            <w:pPr>
              <w:pStyle w:val="Compact"/>
              <w:jc w:val="left"/>
            </w:pPr>
            <w:r>
              <w:t xml:space="preserve">interactsWith</w:t>
            </w:r>
          </w:p>
        </w:tc>
        <w:tc>
          <w:tcPr/>
          <w:p>
            <w:pPr>
              <w:pStyle w:val="Compact"/>
              <w:jc w:val="left"/>
            </w:pPr>
            <w:r>
              <w:t xml:space="preserve">Phalacrocorax auritus</w:t>
            </w:r>
          </w:p>
        </w:tc>
        <w:tc>
          <w:tcPr/>
          <w:p>
            <w:pPr>
              <w:pStyle w:val="Compact"/>
              <w:jc w:val="left"/>
            </w:pPr>
            <w:r>
              <w:t xml:space="preserve">97</w:t>
            </w:r>
          </w:p>
        </w:tc>
      </w:tr>
      <w:tr>
        <w:tc>
          <w:tcPr/>
          <w:p>
            <w:pPr>
              <w:pStyle w:val="Compact"/>
              <w:jc w:val="left"/>
            </w:pPr>
            <w:r>
              <w:t xml:space="preserve">Buprestidae</w:t>
            </w:r>
          </w:p>
        </w:tc>
        <w:tc>
          <w:tcPr/>
          <w:p>
            <w:pPr>
              <w:pStyle w:val="Compact"/>
              <w:jc w:val="left"/>
            </w:pPr>
            <w:r>
              <w:t xml:space="preserve">interactsWith</w:t>
            </w:r>
          </w:p>
        </w:tc>
        <w:tc>
          <w:tcPr/>
          <w:p>
            <w:pPr>
              <w:pStyle w:val="Compact"/>
              <w:jc w:val="left"/>
            </w:pPr>
            <w:r>
              <w:t xml:space="preserve">Quercus rubra</w:t>
            </w:r>
          </w:p>
        </w:tc>
        <w:tc>
          <w:tcPr/>
          <w:p>
            <w:pPr>
              <w:pStyle w:val="Compact"/>
              <w:jc w:val="left"/>
            </w:pPr>
            <w:r>
              <w:t xml:space="preserve">79</w:t>
            </w:r>
          </w:p>
        </w:tc>
      </w:tr>
      <w:tr>
        <w:tc>
          <w:tcPr/>
          <w:p>
            <w:pPr>
              <w:pStyle w:val="Compact"/>
              <w:jc w:val="left"/>
            </w:pPr>
            <w:r>
              <w:t xml:space="preserve">Orchopeas howardi</w:t>
            </w:r>
          </w:p>
        </w:tc>
        <w:tc>
          <w:tcPr/>
          <w:p>
            <w:pPr>
              <w:pStyle w:val="Compact"/>
              <w:jc w:val="left"/>
            </w:pPr>
            <w:r>
              <w:t xml:space="preserve">interactsWith</w:t>
            </w:r>
          </w:p>
        </w:tc>
        <w:tc>
          <w:tcPr/>
          <w:p>
            <w:pPr>
              <w:pStyle w:val="Compact"/>
              <w:jc w:val="left"/>
            </w:pPr>
            <w:r>
              <w:t xml:space="preserve">Sciurus carolinensis</w:t>
            </w:r>
          </w:p>
        </w:tc>
        <w:tc>
          <w:tcPr/>
          <w:p>
            <w:pPr>
              <w:pStyle w:val="Compact"/>
              <w:jc w:val="left"/>
            </w:pPr>
            <w:r>
              <w:t xml:space="preserve">74</w:t>
            </w:r>
          </w:p>
        </w:tc>
      </w:tr>
      <w:tr>
        <w:tc>
          <w:tcPr/>
          <w:p>
            <w:pPr>
              <w:pStyle w:val="Compact"/>
              <w:jc w:val="left"/>
            </w:pPr>
            <w:r>
              <w:t xml:space="preserve">Orchopeas leucopus</w:t>
            </w:r>
          </w:p>
        </w:tc>
        <w:tc>
          <w:tcPr/>
          <w:p>
            <w:pPr>
              <w:pStyle w:val="Compact"/>
              <w:jc w:val="left"/>
            </w:pPr>
            <w:r>
              <w:t xml:space="preserve">interactsWith</w:t>
            </w:r>
          </w:p>
        </w:tc>
        <w:tc>
          <w:tcPr/>
          <w:p>
            <w:pPr>
              <w:pStyle w:val="Compact"/>
              <w:jc w:val="left"/>
            </w:pPr>
            <w:r>
              <w:t xml:space="preserve">Microtus pennsylvanicus</w:t>
            </w:r>
          </w:p>
        </w:tc>
        <w:tc>
          <w:tcPr/>
          <w:p>
            <w:pPr>
              <w:pStyle w:val="Compact"/>
              <w:jc w:val="left"/>
            </w:pPr>
            <w:r>
              <w:t xml:space="preserve">71</w:t>
            </w:r>
          </w:p>
        </w:tc>
      </w:tr>
      <w:tr>
        <w:tc>
          <w:tcPr/>
          <w:p>
            <w:pPr>
              <w:pStyle w:val="Compact"/>
              <w:jc w:val="left"/>
            </w:pPr>
            <w:r>
              <w:t xml:space="preserve">Ctenocephalides felis</w:t>
            </w:r>
          </w:p>
        </w:tc>
        <w:tc>
          <w:tcPr/>
          <w:p>
            <w:pPr>
              <w:pStyle w:val="Compact"/>
              <w:jc w:val="left"/>
            </w:pPr>
            <w:r>
              <w:t xml:space="preserve">interactsWith</w:t>
            </w:r>
          </w:p>
        </w:tc>
        <w:tc>
          <w:tcPr/>
          <w:p>
            <w:pPr>
              <w:pStyle w:val="Compact"/>
              <w:jc w:val="left"/>
            </w:pPr>
            <w:r>
              <w:t xml:space="preserve">Cat</w:t>
            </w:r>
          </w:p>
        </w:tc>
        <w:tc>
          <w:tcPr/>
          <w:p>
            <w:pPr>
              <w:pStyle w:val="Compact"/>
              <w:jc w:val="left"/>
            </w:pPr>
            <w:r>
              <w:t xml:space="preserve">66</w:t>
            </w:r>
          </w:p>
        </w:tc>
      </w:tr>
      <w:tr>
        <w:tc>
          <w:tcPr/>
          <w:p>
            <w:pPr>
              <w:pStyle w:val="Compact"/>
              <w:jc w:val="left"/>
            </w:pPr>
            <w:r>
              <w:t xml:space="preserve">Phaenops drummondi</w:t>
            </w:r>
          </w:p>
        </w:tc>
        <w:tc>
          <w:tcPr/>
          <w:p>
            <w:pPr>
              <w:pStyle w:val="Compact"/>
              <w:jc w:val="left"/>
            </w:pPr>
            <w:r>
              <w:t xml:space="preserve">interactsWith</w:t>
            </w:r>
          </w:p>
        </w:tc>
        <w:tc>
          <w:tcPr/>
          <w:p>
            <w:pPr>
              <w:pStyle w:val="Compact"/>
              <w:jc w:val="left"/>
            </w:pPr>
            <w:r>
              <w:t xml:space="preserve">Larix occidentalis</w:t>
            </w:r>
          </w:p>
        </w:tc>
        <w:tc>
          <w:tcPr/>
          <w:p>
            <w:pPr>
              <w:pStyle w:val="Compact"/>
              <w:jc w:val="left"/>
            </w:pPr>
            <w:r>
              <w:t xml:space="preserve">65</w:t>
            </w:r>
          </w:p>
        </w:tc>
      </w:tr>
    </w:tbl>
    <w:bookmarkStart w:id="127"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185333"/>
            <wp:effectExtent b="0" l="0" r="0" t="0"/>
            <wp:docPr descr="Interactions on taxonomic kingdom rank as interpreted by the Catalogue of Life download svg" title="" id="116" name="Picture"/>
            <a:graphic>
              <a:graphicData uri="http://schemas.openxmlformats.org/drawingml/2006/picture">
                <pic:pic>
                  <pic:nvPicPr>
                    <pic:cNvPr descr="indexed-interactions-col-kingdom-col-kingdom.svg" id="117" name="Picture"/>
                    <pic:cNvPicPr>
                      <a:picLocks noChangeArrowheads="1" noChangeAspect="1"/>
                    </pic:cNvPicPr>
                  </pic:nvPicPr>
                  <pic:blipFill>
                    <a:blip r:embed="rId118">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5334000" cy="1185333"/>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5277178"/>
            <wp:effectExtent b="0" l="0" r="0" t="0"/>
            <wp:docPr descr="Interactions on the taxonomic family rank as interpreted by the Catalogue of Life. download svg" title="" id="120" name="Picture"/>
            <a:graphic>
              <a:graphicData uri="http://schemas.openxmlformats.org/drawingml/2006/picture">
                <pic:pic>
                  <pic:nvPicPr>
                    <pic:cNvPr descr="indexed-interactions-col-family-col-family.svg" id="121" name="Picture"/>
                    <pic:cNvPicPr>
                      <a:picLocks noChangeArrowheads="1" noChangeAspect="1"/>
                    </pic:cNvPicPr>
                  </pic:nvPicPr>
                  <pic:blipFill>
                    <a:blip r:embed="rId122">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334000" cy="5277178"/>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3">
        <w:r>
          <w:rPr>
            <w:rStyle w:val="Hyperlink"/>
          </w:rPr>
          <w:t xml:space="preserve">GloBI website</w:t>
        </w:r>
      </w:hyperlink>
      <w:r>
        <w:t xml:space="preserve">, by opening a</w:t>
      </w:r>
      <w:r>
        <w:t xml:space="preserve"> </w:t>
      </w:r>
      <w:hyperlink r:id="rId124">
        <w:r>
          <w:rPr>
            <w:rStyle w:val="Hyperlink"/>
          </w:rPr>
          <w:t xml:space="preserve">GitHub issue</w:t>
        </w:r>
      </w:hyperlink>
      <w:r>
        <w:t xml:space="preserve">, or by sending an</w:t>
      </w:r>
      <w:r>
        <w:t xml:space="preserve"> </w:t>
      </w:r>
      <w:hyperlink r:id="rId125">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6">
        <w:r>
          <w:rPr>
            <w:rStyle w:val="Hyperlink"/>
          </w:rPr>
          <w:t xml:space="preserve">GloBI website</w:t>
        </w:r>
      </w:hyperlink>
      <w:r>
        <w:t xml:space="preserve">.</w:t>
      </w:r>
    </w:p>
    <w:bookmarkEnd w:id="127"/>
    <w:bookmarkEnd w:id="128"/>
    <w:bookmarkStart w:id="129"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Ft circled</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Ft circled</w:t>
            </w:r>
          </w:p>
        </w:tc>
      </w:tr>
      <w:tr>
        <w:tc>
          <w:tcPr/>
          <w:p>
            <w:pPr>
              <w:pStyle w:val="Compact"/>
              <w:jc w:val="left"/>
            </w:pPr>
            <w:r>
              <w:t xml:space="preserve">Ft</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Ft</w:t>
            </w:r>
          </w:p>
        </w:tc>
      </w:tr>
      <w:tr>
        <w:tc>
          <w:tcPr/>
          <w:p>
            <w:pPr>
              <w:pStyle w:val="Compact"/>
              <w:jc w:val="left"/>
            </w:pPr>
            <w:r>
              <w:t xml:space="preserve">Pm</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Pm</w:t>
            </w:r>
          </w:p>
        </w:tc>
      </w:tr>
      <w:tr>
        <w:tc>
          <w:tcPr/>
          <w:p>
            <w:pPr>
              <w:pStyle w:val="Compact"/>
              <w:jc w:val="left"/>
            </w:pPr>
            <w:r>
              <w:t xml:space="preserve">Acmaeodera pulchella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Acmaeodera pulchella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279</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39</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267</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6</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16</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603</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222</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47</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293</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39</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382</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29</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181</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8</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602</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339</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36</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213</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13</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463</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23</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113</w:t>
            </w:r>
          </w:p>
        </w:tc>
      </w:tr>
      <w:tr>
        <w:tc>
          <w:tcPr/>
          <w:p>
            <w:pPr>
              <w:pStyle w:val="Compact"/>
              <w:jc w:val="left"/>
            </w:pPr>
            <w:r>
              <w:t xml:space="preserve">pbdb</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378</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15</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209</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589</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10</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541</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12</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47</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316</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300</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57</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650</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258</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347</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74</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419</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198</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34</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556</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83</w:t>
            </w:r>
          </w:p>
        </w:tc>
      </w:tr>
      <w:tr>
        <w:tc>
          <w:tcPr/>
          <w:p>
            <w:pPr>
              <w:pStyle w:val="Compact"/>
              <w:jc w:val="left"/>
            </w:pPr>
            <w:r>
              <w:t xml:space="preserve">mdd</w:t>
            </w:r>
          </w:p>
        </w:tc>
        <w:tc>
          <w:tcPr/>
          <w:p>
            <w:pPr>
              <w:pStyle w:val="Compact"/>
              <w:jc w:val="left"/>
            </w:pPr>
            <w:r>
              <w:t xml:space="preserve">SYNONYM_OF</w:t>
            </w:r>
          </w:p>
        </w:tc>
        <w:tc>
          <w:tcPr/>
          <w:p>
            <w:pPr>
              <w:pStyle w:val="Compact"/>
              <w:jc w:val="left"/>
            </w:pPr>
            <w:r>
              <w:t xml:space="preserve">9</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379</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238</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32</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500</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120</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30</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418</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271</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44</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635</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11</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581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61</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7</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9"/>
    <w:bookmarkStart w:id="130"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auto" w:w="0"/>
        <w:tblLook w:firstRow="1" w:lastRow="0" w:firstColumn="0" w:lastColumn="0" w:noHBand="0" w:noVBand="0" w:val="0020"/>
        <w:jc w:val="start"/>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2025-04-11T14:03:37Z</w:t>
            </w:r>
          </w:p>
        </w:tc>
        <w:tc>
          <w:tcPr/>
          <w:p>
            <w:pPr>
              <w:pStyle w:val="Compact"/>
              <w:jc w:val="left"/>
            </w:pPr>
            <w:r>
              <w:t xml:space="preserve">note</w:t>
            </w:r>
          </w:p>
        </w:tc>
        <w:tc>
          <w:tcPr/>
          <w:p>
            <w:pPr>
              <w:pStyle w:val="Compact"/>
              <w:jc w:val="left"/>
            </w:pPr>
            <w:r>
              <w:t xml:space="preserve">invalid date string [06-06-1928]</w:t>
            </w:r>
          </w:p>
        </w:tc>
      </w:tr>
      <w:tr>
        <w:tc>
          <w:tcPr/>
          <w:p>
            <w:pPr>
              <w:pStyle w:val="Compact"/>
              <w:jc w:val="left"/>
            </w:pPr>
            <w:r>
              <w:t xml:space="preserve">2025-04-11T14:03:37Z</w:t>
            </w:r>
          </w:p>
        </w:tc>
        <w:tc>
          <w:tcPr/>
          <w:p>
            <w:pPr>
              <w:pStyle w:val="Compact"/>
              <w:jc w:val="left"/>
            </w:pPr>
            <w:r>
              <w:t xml:space="preserve">note</w:t>
            </w:r>
          </w:p>
        </w:tc>
        <w:tc>
          <w:tcPr/>
          <w:p>
            <w:pPr>
              <w:pStyle w:val="Compact"/>
              <w:jc w:val="left"/>
            </w:pPr>
            <w:r>
              <w:t xml:space="preserve">invalid date string [06-06-1928]</w:t>
            </w:r>
          </w:p>
        </w:tc>
      </w:tr>
      <w:tr>
        <w:tc>
          <w:tcPr/>
          <w:p>
            <w:pPr>
              <w:pStyle w:val="Compact"/>
              <w:jc w:val="left"/>
            </w:pPr>
            <w:r>
              <w:t xml:space="preserve">2025-04-11T14:03:37Z</w:t>
            </w:r>
          </w:p>
        </w:tc>
        <w:tc>
          <w:tcPr/>
          <w:p>
            <w:pPr>
              <w:pStyle w:val="Compact"/>
              <w:jc w:val="left"/>
            </w:pPr>
            <w:r>
              <w:t xml:space="preserve">note</w:t>
            </w:r>
          </w:p>
        </w:tc>
        <w:tc>
          <w:tcPr/>
          <w:p>
            <w:pPr>
              <w:pStyle w:val="Compact"/>
              <w:jc w:val="left"/>
            </w:pPr>
            <w:r>
              <w:t xml:space="preserve">invalid date string [06-06-1928]</w:t>
            </w:r>
          </w:p>
        </w:tc>
      </w:tr>
      <w:tr>
        <w:tc>
          <w:tcPr/>
          <w:p>
            <w:pPr>
              <w:pStyle w:val="Compact"/>
              <w:jc w:val="left"/>
            </w:pPr>
            <w:r>
              <w:t xml:space="preserve">2025-04-11T14:03:37Z</w:t>
            </w:r>
          </w:p>
        </w:tc>
        <w:tc>
          <w:tcPr/>
          <w:p>
            <w:pPr>
              <w:pStyle w:val="Compact"/>
              <w:jc w:val="left"/>
            </w:pPr>
            <w:r>
              <w:t xml:space="preserve">note</w:t>
            </w:r>
          </w:p>
        </w:tc>
        <w:tc>
          <w:tcPr/>
          <w:p>
            <w:pPr>
              <w:pStyle w:val="Compact"/>
              <w:jc w:val="left"/>
            </w:pPr>
            <w:r>
              <w:t xml:space="preserve">invalid date string [06-06-1928]</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date [0007-01-01T00:00:00Z] occurred in the first century AD</w:t>
            </w:r>
          </w:p>
        </w:tc>
        <w:tc>
          <w:tcPr/>
          <w:p>
            <w:pPr>
              <w:pStyle w:val="Compact"/>
              <w:jc w:val="left"/>
            </w:pPr>
            <w:r>
              <w:t xml:space="preserve">602</w:t>
            </w:r>
          </w:p>
        </w:tc>
      </w:tr>
      <w:tr>
        <w:tc>
          <w:tcPr/>
          <w:p>
            <w:pPr>
              <w:pStyle w:val="Compact"/>
              <w:jc w:val="left"/>
            </w:pPr>
            <w:r>
              <w:t xml:space="preserve">invalid date string [05-05-1961]</w:t>
            </w:r>
          </w:p>
        </w:tc>
        <w:tc>
          <w:tcPr/>
          <w:p>
            <w:pPr>
              <w:pStyle w:val="Compact"/>
              <w:jc w:val="left"/>
            </w:pPr>
            <w:r>
              <w:t xml:space="preserve">470</w:t>
            </w:r>
          </w:p>
        </w:tc>
      </w:tr>
      <w:tr>
        <w:tc>
          <w:tcPr/>
          <w:p>
            <w:pPr>
              <w:pStyle w:val="Compact"/>
              <w:jc w:val="left"/>
            </w:pPr>
            <w:r>
              <w:t xml:space="preserve">date [0008-01-01T00:00:00Z] occurred in the first century AD</w:t>
            </w:r>
          </w:p>
        </w:tc>
        <w:tc>
          <w:tcPr/>
          <w:p>
            <w:pPr>
              <w:pStyle w:val="Compact"/>
              <w:jc w:val="left"/>
            </w:pPr>
            <w:r>
              <w:t xml:space="preserve">436</w:t>
            </w:r>
          </w:p>
        </w:tc>
      </w:tr>
      <w:tr>
        <w:tc>
          <w:tcPr/>
          <w:p>
            <w:pPr>
              <w:pStyle w:val="Compact"/>
              <w:jc w:val="left"/>
            </w:pPr>
            <w:r>
              <w:t xml:space="preserve">invalid date string [11-08-1963]</w:t>
            </w:r>
          </w:p>
        </w:tc>
        <w:tc>
          <w:tcPr/>
          <w:p>
            <w:pPr>
              <w:pStyle w:val="Compact"/>
              <w:jc w:val="left"/>
            </w:pPr>
            <w:r>
              <w:t xml:space="preserve">196</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30"/>
    <w:bookmarkStart w:id="137"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2" name="Picture"/>
            <a:graphic>
              <a:graphicData uri="http://schemas.openxmlformats.org/drawingml/2006/picture">
                <pic:pic>
                  <pic:nvPicPr>
                    <pic:cNvPr descr="review.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5"/>
      </w:r>
    </w:p>
    <w:p>
      <w:pPr>
        <w:pStyle w:val="BodyText"/>
      </w:pPr>
      <w:r>
        <w:t xml:space="preserve">Note that if the badge is green, no review notes were generated. If the badge is yellow, the review bots may need some help with interpreting the species interaction data.</w:t>
      </w:r>
    </w:p>
    <w:bookmarkEnd w:id="137"/>
    <w:bookmarkStart w:id="146" w:name="globi-index-badge"/>
    <w:p>
      <w:pPr>
        <w:pStyle w:val="Heading2"/>
      </w:pPr>
      <w:r>
        <w:t xml:space="preserve">GloBI Index Badge</w:t>
      </w:r>
    </w:p>
    <w:p>
      <w:pPr>
        <w:pStyle w:val="FirstParagraph"/>
      </w:pPr>
      <w:r>
        <w:t xml:space="preserve">If the dataset under review has been</w:t>
      </w:r>
      <w:r>
        <w:t xml:space="preserve"> </w:t>
      </w:r>
      <w:hyperlink r:id="rId138">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40" name="Picture"/>
            <a:graphic>
              <a:graphicData uri="http://schemas.openxmlformats.org/drawingml/2006/picture">
                <pic:pic>
                  <pic:nvPicPr>
                    <pic:cNvPr descr="https://api.globalbioticinteractions.org/interaction.svg?interactionType=ecologicallyRelatedTo&amp;accordingTo=globi:globalbioticinteractions/min-umsp&amp;refutes=true&amp;refutes=false" id="1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2"/>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4"/>
      </w:r>
      <w:r>
        <w:t xml:space="preserve"> </w:t>
      </w:r>
      <w:r>
        <w:t xml:space="preserve">for badge examples.</w:t>
      </w:r>
    </w:p>
    <w:bookmarkEnd w:id="146"/>
    <w:bookmarkEnd w:id="147"/>
    <w:bookmarkStart w:id="149"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8"/>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9"/>
    <w:bookmarkStart w:id="150"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50"/>
    <w:bookmarkStart w:id="151"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1"/>
    <w:bookmarkStart w:id="172" w:name="bibliography"/>
    <w:p>
      <w:pPr>
        <w:pStyle w:val="Heading1"/>
      </w:pPr>
      <w:r>
        <w:t xml:space="preserve">References</w:t>
      </w:r>
    </w:p>
    <w:bookmarkStart w:id="171" w:name="refs"/>
    <w:bookmarkStart w:id="153"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2">
        <w:r>
          <w:rPr>
            <w:rStyle w:val="Hyperlink"/>
          </w:rPr>
          <w:t xml:space="preserve">https://doi.org/10.5281/zenodo.14662206</w:t>
        </w:r>
      </w:hyperlink>
      <w:r>
        <w:t xml:space="preserve">.</w:t>
      </w:r>
    </w:p>
    <w:bookmarkEnd w:id="153"/>
    <w:bookmarkStart w:id="155"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4">
        <w:r>
          <w:rPr>
            <w:rStyle w:val="Hyperlink"/>
          </w:rPr>
          <w:t xml:space="preserve">https://www.iczn.org/the-code/the-code-online/</w:t>
        </w:r>
      </w:hyperlink>
      <w:r>
        <w:t xml:space="preserve">.</w:t>
      </w:r>
    </w:p>
    <w:bookmarkEnd w:id="155"/>
    <w:bookmarkStart w:id="156"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6"/>
    <w:bookmarkStart w:id="158"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7">
        <w:r>
          <w:rPr>
            <w:rStyle w:val="Hyperlink"/>
          </w:rPr>
          <w:t xml:space="preserve">https://doi.org/10.5281/zenodo.14927734</w:t>
        </w:r>
      </w:hyperlink>
      <w:r>
        <w:t xml:space="preserve">.</w:t>
      </w:r>
    </w:p>
    <w:bookmarkEnd w:id="158"/>
    <w:bookmarkStart w:id="160"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9">
        <w:r>
          <w:rPr>
            <w:rStyle w:val="Hyperlink"/>
          </w:rPr>
          <w:t xml:space="preserve">https://doi.org/10.5281/zenodo.12695629</w:t>
        </w:r>
      </w:hyperlink>
      <w:r>
        <w:t xml:space="preserve">.</w:t>
      </w:r>
    </w:p>
    <w:bookmarkEnd w:id="160"/>
    <w:bookmarkStart w:id="162"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1">
        <w:r>
          <w:rPr>
            <w:rStyle w:val="Hyperlink"/>
          </w:rPr>
          <w:t xml:space="preserve">https://doi.org/10.1016/j.ecoinf.2014.08.005</w:t>
        </w:r>
      </w:hyperlink>
      <w:r>
        <w:t xml:space="preserve">.</w:t>
      </w:r>
    </w:p>
    <w:bookmarkEnd w:id="162"/>
    <w:bookmarkStart w:id="164"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3">
        <w:r>
          <w:rPr>
            <w:rStyle w:val="Hyperlink"/>
          </w:rPr>
          <w:t xml:space="preserve">https://doi.org/10.5281/zenodo.10647565</w:t>
        </w:r>
      </w:hyperlink>
      <w:r>
        <w:t xml:space="preserve">.</w:t>
      </w:r>
    </w:p>
    <w:bookmarkEnd w:id="164"/>
    <w:bookmarkStart w:id="166"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5">
        <w:r>
          <w:rPr>
            <w:rStyle w:val="Hyperlink"/>
          </w:rPr>
          <w:t xml:space="preserve">https://doi.org/10.5281/zenodo.14893840</w:t>
        </w:r>
      </w:hyperlink>
      <w:r>
        <w:t xml:space="preserve">.</w:t>
      </w:r>
    </w:p>
    <w:bookmarkEnd w:id="166"/>
    <w:bookmarkStart w:id="168"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7">
        <w:r>
          <w:rPr>
            <w:rStyle w:val="Hyperlink"/>
          </w:rPr>
          <w:t xml:space="preserve">https://doi.org/10.5281/zenodo.8176978</w:t>
        </w:r>
      </w:hyperlink>
      <w:r>
        <w:t xml:space="preserve">.</w:t>
      </w:r>
    </w:p>
    <w:bookmarkEnd w:id="168"/>
    <w:bookmarkStart w:id="170"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9">
        <w:r>
          <w:rPr>
            <w:rStyle w:val="Hyperlink"/>
          </w:rPr>
          <w:t xml:space="preserve">https://doi.org/10.1038/sdata.2016.18</w:t>
        </w:r>
      </w:hyperlink>
      <w:r>
        <w:t xml:space="preserve">.</w:t>
      </w:r>
    </w:p>
    <w:bookmarkEnd w:id="170"/>
    <w:bookmarkEnd w:id="171"/>
    <w:bookmarkEnd w:id="1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globalbioticinteractions/min-umsp) before being able to generate reviews (e.g., elton review globalbioticinteractions/min-umsp), extract interaction claims (e.g., elton interactions globalbioticinteractions/min-umsp), or list taxonomic names (e.g., elton names globalbioticinteractions/min-umsp)</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5">
    <w:p>
      <w:pPr>
        <w:pStyle w:val="FootnoteText"/>
      </w:pPr>
      <w:r>
        <w:rPr>
          <w:rStyle w:val="FootnoteReference"/>
        </w:rPr>
        <w:footnoteRef/>
      </w:r>
      <w:r>
        <w:t xml:space="preserve"> </w:t>
      </w:r>
      <w:r>
        <w:t xml:space="preserve">Up-to-date status of the GloBI Review Badge can be retrieved from the</w:t>
      </w:r>
      <w:r>
        <w:t xml:space="preserve"> </w:t>
      </w:r>
      <w:hyperlink r:id="rId136">
        <w:r>
          <w:rPr>
            <w:rStyle w:val="Hyperlink"/>
          </w:rPr>
          <w:t xml:space="preserve">GloBI Review Depot</w:t>
        </w:r>
      </w:hyperlink>
    </w:p>
  </w:footnote>
  <w:footnote w:id="142">
    <w:p>
      <w:pPr>
        <w:pStyle w:val="FootnoteText"/>
      </w:pPr>
      <w:r>
        <w:rPr>
          <w:rStyle w:val="FootnoteReference"/>
        </w:rPr>
        <w:footnoteRef/>
      </w:r>
      <w:r>
        <w:t xml:space="preserve"> </w:t>
      </w:r>
      <w:r>
        <w:t xml:space="preserve">Up-to-date status of the GloBI Index Badge can be retrieved from</w:t>
      </w:r>
      <w:r>
        <w:t xml:space="preserve"> </w:t>
      </w:r>
      <w:hyperlink r:id="rId143">
        <w:r>
          <w:rPr>
            <w:rStyle w:val="Hyperlink"/>
          </w:rPr>
          <w:t xml:space="preserve">GloBI’s API</w:t>
        </w:r>
      </w:hyperlink>
    </w:p>
  </w:footnote>
  <w:footnote w:id="144">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5">
        <w:r>
          <w:rPr>
            <w:rStyle w:val="Hyperlink"/>
          </w:rPr>
          <w:t xml:space="preserve">https://globalbioticinteractions.org/datasets</w:t>
        </w:r>
      </w:hyperlink>
    </w:p>
  </w:footnote>
  <w:footnote w:id="148">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9" Target="media/rId139.svgz" /><Relationship Type="http://schemas.openxmlformats.org/officeDocument/2006/relationships/image" Id="rId119" Target="media/rId119.svgz" /><Relationship Type="http://schemas.openxmlformats.org/officeDocument/2006/relationships/image" Id="rId115" Target="media/rId115.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134" Target="media/rId134.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1" Target="media/rId131.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min-umsp&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min-umsp/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in-umsp" TargetMode="External" /><Relationship Type="http://schemas.openxmlformats.org/officeDocument/2006/relationships/hyperlink" Id="rId114" Target="https://github.com/globalbioticinteractions/min-umsp/archive/3f1b9d32f947dcb80b9aaab50523e097f0e8776e.zip" TargetMode="External" /><Relationship Type="http://schemas.openxmlformats.org/officeDocument/2006/relationships/hyperlink" Id="rId25" Target="https://github.com/globalbioticinteractions/nomer"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min-umsp"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min-umsp&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min-umsp/review.svg"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in-umsp" TargetMode="External" /><Relationship Type="http://schemas.openxmlformats.org/officeDocument/2006/relationships/hyperlink" Id="rId114" Target="https://github.com/globalbioticinteractions/min-umsp/archive/3f1b9d32f947dcb80b9aaab50523e097f0e8776e.zip" TargetMode="External" /><Relationship Type="http://schemas.openxmlformats.org/officeDocument/2006/relationships/hyperlink" Id="rId25" Target="https://github.com/globalbioticinteractions/nomer"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min-umsp"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globalbioticinteractions/min-umsp hash://md5/86be604c40899938f0544f43848f891e</dc:title>
  <dc:creator>by Nomer, Elton and Preston, three naive review bots; review@globalbioticinteractions.org; https://globalbioticinteractions.org/contribute; https://github.com/globalbioticinteractions/min-umsp/issues</dc:creator>
  <cp:keywords>biodiversity informatics, ecology, species interactions, biotic interactions, automated manuscripts, taxonomic names, taxonomic name alignment, biology</cp:keywords>
  <dcterms:created xsi:type="dcterms:W3CDTF">2025-04-11T14:06:24Z</dcterms:created>
  <dcterms:modified xsi:type="dcterms:W3CDTF">2025-04-11T14:06:24Z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globalbioticinteractions/min-umsp, has fingerprint hash://md5/86be604c40899938f0544f43848f891e, is 1.66MiB in size and contains 7,681 interaction with 3 unique types of associations (e.g., interactsWith) between 230 primary taxa (e.g., Orchopeas leucopus) and 420 associated taxa (e.g., Peromyscus maniculatus).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