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globalbioticinteractions/sdnhm-sdmc</w:t>
      </w:r>
      <w:r>
        <w:t xml:space="preserve"> </w:t>
      </w:r>
      <w:r>
        <w:t xml:space="preserve">hash://md5/6cd67357f559b97c0e6916fcdbc27dbb</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https://github.com/globalbioticinteractions/sdnhm-sdmc/issues</w:t>
      </w:r>
    </w:p>
    <w:p>
      <w:pPr>
        <w:pStyle w:val="Date"/>
      </w:pPr>
      <w:r>
        <w:t xml:space="preserve">2025-05-02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globalbioticinteractions/sdnhm-sdmc,</w:t>
      </w:r>
      <w:r>
        <w:t xml:space="preserve"> </w:t>
      </w:r>
      <w:r>
        <w:t xml:space="preserve">has</w:t>
      </w:r>
      <w:r>
        <w:t xml:space="preserve"> </w:t>
      </w:r>
      <w:r>
        <w:t xml:space="preserve">fingerprint</w:t>
      </w:r>
      <w:r>
        <w:t xml:space="preserve"> </w:t>
      </w:r>
      <w:r>
        <w:t xml:space="preserve">hash://md5/6cd67357f559b97c0e6916fcdbc27dbb,</w:t>
      </w:r>
      <w:r>
        <w:t xml:space="preserve"> </w:t>
      </w:r>
      <w:r>
        <w:t xml:space="preserve">is</w:t>
      </w:r>
      <w:r>
        <w:t xml:space="preserve"> </w:t>
      </w:r>
      <w:r>
        <w:t xml:space="preserve">11.8MiB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8,688</w:t>
      </w:r>
      <w:r>
        <w:t xml:space="preserve"> </w:t>
      </w:r>
      <w:r>
        <w:t xml:space="preserve">interaction</w:t>
      </w:r>
      <w:r>
        <w:t xml:space="preserve"> </w:t>
      </w:r>
      <w:r>
        <w:t xml:space="preserve">with</w:t>
      </w:r>
      <w:r>
        <w:t xml:space="preserve"> </w:t>
      </w:r>
      <w:r>
        <w:t xml:space="preserve">4</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746</w:t>
      </w:r>
      <w:r>
        <w:t xml:space="preserve"> </w:t>
      </w:r>
      <w:r>
        <w:t xml:space="preserve">primary</w:t>
      </w:r>
      <w:r>
        <w:t xml:space="preserve"> </w:t>
      </w:r>
      <w:r>
        <w:t xml:space="preserve">taxa</w:t>
      </w:r>
      <w:r>
        <w:t xml:space="preserve"> </w:t>
      </w:r>
      <w:r>
        <w:t xml:space="preserve">(e.g.,</w:t>
      </w:r>
      <w:r>
        <w:t xml:space="preserve"> </w:t>
      </w:r>
      <w:r>
        <w:t xml:space="preserve">Gelechiidae)</w:t>
      </w:r>
      <w:r>
        <w:t xml:space="preserve"> </w:t>
      </w:r>
      <w:r>
        <w:t xml:space="preserve">and</w:t>
      </w:r>
      <w:r>
        <w:t xml:space="preserve"> </w:t>
      </w:r>
      <w:r>
        <w:t xml:space="preserve">380</w:t>
      </w:r>
      <w:r>
        <w:t xml:space="preserve"> </w:t>
      </w:r>
      <w:r>
        <w:t xml:space="preserve">associated</w:t>
      </w:r>
      <w:r>
        <w:t xml:space="preserve"> </w:t>
      </w:r>
      <w:r>
        <w:t xml:space="preserve">taxa</w:t>
      </w:r>
      <w:r>
        <w:t xml:space="preserve"> </w:t>
      </w:r>
      <w:r>
        <w:t xml:space="preserve">(e.g.,</w:t>
      </w:r>
      <w:r>
        <w:t xml:space="preserve"> </w:t>
      </w:r>
      <w:r>
        <w:t xml:space="preserve">Oak).</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San Diego Natural History Museum https://github.com/globalbioticinteractions/sdnhm-sdmc/archive/7238d8b804f543250eb487b43144e1125fb3688a.zip 2025-04-26T03:59:03.065Z hash://md5/6cd67357f559b97c0e6916fcdbc27dbb</w:t>
      </w:r>
    </w:p>
    <w:p>
      <w:pPr>
        <w:pStyle w:val="FirstParagraph"/>
      </w:pPr>
      <w:r>
        <w:t xml:space="preserve">For additional metadata related to this dataset, please visit</w:t>
      </w:r>
      <w:r>
        <w:t xml:space="preserve"> </w:t>
      </w:r>
      <w:hyperlink r:id="rId20">
        <w:r>
          <w:rPr>
            <w:rStyle w:val="Hyperlink"/>
          </w:rPr>
          <w:t xml:space="preserve">https://github.com/globalbioticinteractions/sdnhm-sdmc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11.8MiB) under review </w:t>
      </w:r>
      <w:r>
        <w:br/>
      </w:r>
      <w:r>
        <w:rPr>
          <w:rStyle w:val="VerbatimChar"/>
        </w:rPr>
        <w:t xml:space="preserve">elton pull globalbioticinteractions/sdnhm-sdmc</w:t>
      </w:r>
      <w:r>
        <w:br/>
      </w:r>
      <w:r>
        <w:br/>
      </w:r>
      <w:r>
        <w:rPr>
          <w:rStyle w:val="VerbatimChar"/>
        </w:rPr>
        <w:t xml:space="preserve"># generate review notes</w:t>
      </w:r>
      <w:r>
        <w:br/>
      </w:r>
      <w:r>
        <w:rPr>
          <w:rStyle w:val="VerbatimChar"/>
        </w:rPr>
        <w:t xml:space="preserve">elton review globalbioticinteractions/sdnhm-sdmc\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globalbioticinteractions/sdnhm-sdmc\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globalbioticinteractions/sdnhm-sdmc\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globalbioticinteractions/sdnhm-sdmc, has fingerprint hash://md5/6cd67357f559b97c0e6916fcdbc27dbb, is 11.8MiB in size and contains 8,688 interaction with 4 unique types of associations (e.g., interactsWith) between 746 primary taxa (e.g., Gelechiidae) and 380 associated taxa (e.g., Oak).</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Poanes melane</w:t>
            </w:r>
          </w:p>
        </w:tc>
        <w:tc>
          <w:tcPr/>
          <w:p>
            <w:pPr>
              <w:pStyle w:val="Compact"/>
              <w:jc w:val="left"/>
            </w:pPr>
            <w:r>
              <w:t xml:space="preserve">interactsWith</w:t>
            </w:r>
          </w:p>
        </w:tc>
        <w:tc>
          <w:tcPr/>
          <w:p>
            <w:pPr>
              <w:pStyle w:val="Compact"/>
              <w:jc w:val="left"/>
            </w:pPr>
            <w:r>
              <w:t xml:space="preserve">Aira caespitosa</w:t>
            </w:r>
          </w:p>
        </w:tc>
        <w:tc>
          <w:tcPr/>
          <w:p>
            <w:pPr>
              <w:pStyle w:val="Compact"/>
              <w:jc w:val="left"/>
            </w:pPr>
            <w:r>
              <w:t xml:space="preserve">https://scan-bugs.org:443/portal/collections/individual/index.php?occid=37440031</w:t>
            </w:r>
          </w:p>
        </w:tc>
      </w:tr>
      <w:tr>
        <w:tc>
          <w:tcPr/>
          <w:p>
            <w:pPr>
              <w:pStyle w:val="Compact"/>
              <w:jc w:val="left"/>
            </w:pPr>
            <w:r>
              <w:t xml:space="preserve">Tortricidae</w:t>
            </w:r>
          </w:p>
        </w:tc>
        <w:tc>
          <w:tcPr/>
          <w:p>
            <w:pPr>
              <w:pStyle w:val="Compact"/>
              <w:jc w:val="left"/>
            </w:pPr>
            <w:r>
              <w:t xml:space="preserve">interactsWith</w:t>
            </w:r>
          </w:p>
        </w:tc>
        <w:tc>
          <w:tcPr/>
          <w:p>
            <w:pPr>
              <w:pStyle w:val="Compact"/>
              <w:jc w:val="left"/>
            </w:pPr>
            <w:r>
              <w:t xml:space="preserve">Pine</w:t>
            </w:r>
          </w:p>
        </w:tc>
        <w:tc>
          <w:tcPr/>
          <w:p>
            <w:pPr>
              <w:pStyle w:val="Compact"/>
              <w:jc w:val="left"/>
            </w:pPr>
            <w:r>
              <w:t xml:space="preserve">https://scan-bugs.org:443/portal/collections/individual/index.php?occid=37440229</w:t>
            </w:r>
          </w:p>
        </w:tc>
      </w:tr>
      <w:tr>
        <w:tc>
          <w:tcPr/>
          <w:p>
            <w:pPr>
              <w:pStyle w:val="Compact"/>
              <w:jc w:val="left"/>
            </w:pPr>
            <w:r>
              <w:t xml:space="preserve">Tortricidae</w:t>
            </w:r>
          </w:p>
        </w:tc>
        <w:tc>
          <w:tcPr/>
          <w:p>
            <w:pPr>
              <w:pStyle w:val="Compact"/>
              <w:jc w:val="left"/>
            </w:pPr>
            <w:r>
              <w:t xml:space="preserve">hasHost</w:t>
            </w:r>
          </w:p>
        </w:tc>
        <w:tc>
          <w:tcPr/>
          <w:p>
            <w:pPr>
              <w:pStyle w:val="Compact"/>
              <w:jc w:val="left"/>
            </w:pPr>
            <w:r>
              <w:t xml:space="preserve">diseased pine tree</w:t>
            </w:r>
          </w:p>
        </w:tc>
        <w:tc>
          <w:tcPr/>
          <w:p>
            <w:pPr>
              <w:pStyle w:val="Compact"/>
              <w:jc w:val="left"/>
            </w:pPr>
            <w:r>
              <w:t xml:space="preserve">https://scan-bugs.org:443/portal/collections/individual/index.php?occid=37440229</w:t>
            </w:r>
          </w:p>
        </w:tc>
      </w:tr>
      <w:tr>
        <w:tc>
          <w:tcPr/>
          <w:p>
            <w:pPr>
              <w:pStyle w:val="Compact"/>
              <w:jc w:val="left"/>
            </w:pPr>
            <w:r>
              <w:t xml:space="preserve">Argyrotaenia citrana</w:t>
            </w:r>
          </w:p>
        </w:tc>
        <w:tc>
          <w:tcPr/>
          <w:p>
            <w:pPr>
              <w:pStyle w:val="Compact"/>
              <w:jc w:val="left"/>
            </w:pPr>
            <w:r>
              <w:t xml:space="preserve">interactsWith</w:t>
            </w:r>
          </w:p>
        </w:tc>
        <w:tc>
          <w:tcPr/>
          <w:p>
            <w:pPr>
              <w:pStyle w:val="Compact"/>
              <w:jc w:val="left"/>
            </w:pPr>
            <w:r>
              <w:t xml:space="preserve">Christmas cactus</w:t>
            </w:r>
          </w:p>
        </w:tc>
        <w:tc>
          <w:tcPr/>
          <w:p>
            <w:pPr>
              <w:pStyle w:val="Compact"/>
              <w:jc w:val="left"/>
            </w:pPr>
            <w:r>
              <w:t xml:space="preserve">https://scan-bugs.org:443/portal/collections/individual/index.php?occid=37441158</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8159</w:t>
            </w:r>
          </w:p>
        </w:tc>
      </w:tr>
      <w:tr>
        <w:tc>
          <w:tcPr/>
          <w:p>
            <w:pPr>
              <w:pStyle w:val="Compact"/>
              <w:jc w:val="left"/>
            </w:pPr>
            <w:r>
              <w:t xml:space="preserve">adjacentTo</w:t>
            </w:r>
          </w:p>
        </w:tc>
        <w:tc>
          <w:tcPr/>
          <w:p>
            <w:pPr>
              <w:pStyle w:val="Compact"/>
              <w:jc w:val="left"/>
            </w:pPr>
            <w:r>
              <w:t xml:space="preserve">440</w:t>
            </w:r>
          </w:p>
        </w:tc>
      </w:tr>
      <w:tr>
        <w:tc>
          <w:tcPr/>
          <w:p>
            <w:pPr>
              <w:pStyle w:val="Compact"/>
              <w:jc w:val="left"/>
            </w:pPr>
            <w:r>
              <w:t xml:space="preserve">hasHost</w:t>
            </w:r>
          </w:p>
        </w:tc>
        <w:tc>
          <w:tcPr/>
          <w:p>
            <w:pPr>
              <w:pStyle w:val="Compact"/>
              <w:jc w:val="left"/>
            </w:pPr>
            <w:r>
              <w:t xml:space="preserve">88</w:t>
            </w:r>
          </w:p>
        </w:tc>
      </w:tr>
      <w:tr>
        <w:tc>
          <w:tcPr/>
          <w:p>
            <w:pPr>
              <w:pStyle w:val="Compact"/>
              <w:jc w:val="left"/>
            </w:pPr>
            <w:r>
              <w:t xml:space="preserve">eats</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Gelechiidae</w:t>
            </w:r>
          </w:p>
        </w:tc>
        <w:tc>
          <w:tcPr/>
          <w:p>
            <w:pPr>
              <w:pStyle w:val="Compact"/>
              <w:jc w:val="left"/>
            </w:pPr>
            <w:r>
              <w:t xml:space="preserve">292</w:t>
            </w:r>
          </w:p>
        </w:tc>
      </w:tr>
      <w:tr>
        <w:tc>
          <w:tcPr/>
          <w:p>
            <w:pPr>
              <w:pStyle w:val="Compact"/>
              <w:jc w:val="left"/>
            </w:pPr>
            <w:r>
              <w:t xml:space="preserve">Orthosia erythrolita</w:t>
            </w:r>
          </w:p>
        </w:tc>
        <w:tc>
          <w:tcPr/>
          <w:p>
            <w:pPr>
              <w:pStyle w:val="Compact"/>
              <w:jc w:val="left"/>
            </w:pPr>
            <w:r>
              <w:t xml:space="preserve">192</w:t>
            </w:r>
          </w:p>
        </w:tc>
      </w:tr>
      <w:tr>
        <w:tc>
          <w:tcPr/>
          <w:p>
            <w:pPr>
              <w:pStyle w:val="Compact"/>
              <w:jc w:val="left"/>
            </w:pPr>
            <w:r>
              <w:t xml:space="preserve">Glaucina epiphysaria</w:t>
            </w:r>
          </w:p>
        </w:tc>
        <w:tc>
          <w:tcPr/>
          <w:p>
            <w:pPr>
              <w:pStyle w:val="Compact"/>
              <w:jc w:val="left"/>
            </w:pPr>
            <w:r>
              <w:t xml:space="preserve">169</w:t>
            </w:r>
          </w:p>
        </w:tc>
      </w:tr>
      <w:tr>
        <w:tc>
          <w:tcPr/>
          <w:p>
            <w:pPr>
              <w:pStyle w:val="Compact"/>
              <w:jc w:val="left"/>
            </w:pPr>
            <w:r>
              <w:t xml:space="preserve">Malacosoma californicum andreasum</w:t>
            </w:r>
          </w:p>
        </w:tc>
        <w:tc>
          <w:tcPr/>
          <w:p>
            <w:pPr>
              <w:pStyle w:val="Compact"/>
              <w:jc w:val="left"/>
            </w:pPr>
            <w:r>
              <w:t xml:space="preserve">162</w:t>
            </w:r>
          </w:p>
        </w:tc>
      </w:tr>
      <w:tr>
        <w:tc>
          <w:tcPr/>
          <w:p>
            <w:pPr>
              <w:pStyle w:val="Compact"/>
              <w:jc w:val="left"/>
            </w:pPr>
            <w:r>
              <w:t xml:space="preserve">Plataea personaria</w:t>
            </w:r>
          </w:p>
        </w:tc>
        <w:tc>
          <w:tcPr/>
          <w:p>
            <w:pPr>
              <w:pStyle w:val="Compact"/>
              <w:jc w:val="left"/>
            </w:pPr>
            <w:r>
              <w:t xml:space="preserve">145</w:t>
            </w:r>
          </w:p>
        </w:tc>
      </w:tr>
      <w:tr>
        <w:tc>
          <w:tcPr/>
          <w:p>
            <w:pPr>
              <w:pStyle w:val="Compact"/>
              <w:jc w:val="left"/>
            </w:pPr>
            <w:r>
              <w:t xml:space="preserve">Gnorimoschema</w:t>
            </w:r>
          </w:p>
        </w:tc>
        <w:tc>
          <w:tcPr/>
          <w:p>
            <w:pPr>
              <w:pStyle w:val="Compact"/>
              <w:jc w:val="left"/>
            </w:pPr>
            <w:r>
              <w:t xml:space="preserve">136</w:t>
            </w:r>
          </w:p>
        </w:tc>
      </w:tr>
      <w:tr>
        <w:tc>
          <w:tcPr/>
          <w:p>
            <w:pPr>
              <w:pStyle w:val="Compact"/>
              <w:jc w:val="left"/>
            </w:pPr>
            <w:r>
              <w:t xml:space="preserve">Apodemia mormo</w:t>
            </w:r>
          </w:p>
        </w:tc>
        <w:tc>
          <w:tcPr/>
          <w:p>
            <w:pPr>
              <w:pStyle w:val="Compact"/>
              <w:jc w:val="left"/>
            </w:pPr>
            <w:r>
              <w:t xml:space="preserve">132</w:t>
            </w:r>
          </w:p>
        </w:tc>
      </w:tr>
      <w:tr>
        <w:tc>
          <w:tcPr/>
          <w:p>
            <w:pPr>
              <w:pStyle w:val="Compact"/>
              <w:jc w:val="left"/>
            </w:pPr>
            <w:r>
              <w:t xml:space="preserve">Hymenoptera</w:t>
            </w:r>
          </w:p>
        </w:tc>
        <w:tc>
          <w:tcPr/>
          <w:p>
            <w:pPr>
              <w:pStyle w:val="Compact"/>
              <w:jc w:val="left"/>
            </w:pPr>
            <w:r>
              <w:t xml:space="preserve">122</w:t>
            </w:r>
          </w:p>
        </w:tc>
      </w:tr>
      <w:tr>
        <w:tc>
          <w:tcPr/>
          <w:p>
            <w:pPr>
              <w:pStyle w:val="Compact"/>
              <w:jc w:val="left"/>
            </w:pPr>
            <w:r>
              <w:t xml:space="preserve">Stamnodes annellata</w:t>
            </w:r>
          </w:p>
        </w:tc>
        <w:tc>
          <w:tcPr/>
          <w:p>
            <w:pPr>
              <w:pStyle w:val="Compact"/>
              <w:jc w:val="left"/>
            </w:pPr>
            <w:r>
              <w:t xml:space="preserve">118</w:t>
            </w:r>
          </w:p>
        </w:tc>
      </w:tr>
      <w:tr>
        <w:tc>
          <w:tcPr/>
          <w:p>
            <w:pPr>
              <w:pStyle w:val="Compact"/>
              <w:jc w:val="left"/>
            </w:pPr>
            <w:r>
              <w:t xml:space="preserve">Zenophleps lignicolorata</w:t>
            </w:r>
          </w:p>
        </w:tc>
        <w:tc>
          <w:tcPr/>
          <w:p>
            <w:pPr>
              <w:pStyle w:val="Compact"/>
              <w:jc w:val="left"/>
            </w:pPr>
            <w:r>
              <w:t xml:space="preserve">109</w:t>
            </w:r>
          </w:p>
        </w:tc>
      </w:tr>
      <w:tr>
        <w:tc>
          <w:tcPr/>
          <w:p>
            <w:pPr>
              <w:pStyle w:val="Compact"/>
              <w:jc w:val="left"/>
            </w:pPr>
            <w:r>
              <w:t xml:space="preserve">Ethmia discostrigella</w:t>
            </w:r>
          </w:p>
        </w:tc>
        <w:tc>
          <w:tcPr/>
          <w:p>
            <w:pPr>
              <w:pStyle w:val="Compact"/>
              <w:jc w:val="left"/>
            </w:pPr>
            <w:r>
              <w:t xml:space="preserve">104</w:t>
            </w:r>
          </w:p>
        </w:tc>
      </w:tr>
      <w:tr>
        <w:tc>
          <w:tcPr/>
          <w:p>
            <w:pPr>
              <w:pStyle w:val="Compact"/>
              <w:jc w:val="left"/>
            </w:pPr>
            <w:r>
              <w:t xml:space="preserve">Miodera stigmata</w:t>
            </w:r>
          </w:p>
        </w:tc>
        <w:tc>
          <w:tcPr/>
          <w:p>
            <w:pPr>
              <w:pStyle w:val="Compact"/>
              <w:jc w:val="left"/>
            </w:pPr>
            <w:r>
              <w:t xml:space="preserve">102</w:t>
            </w:r>
          </w:p>
        </w:tc>
      </w:tr>
      <w:tr>
        <w:tc>
          <w:tcPr/>
          <w:p>
            <w:pPr>
              <w:pStyle w:val="Compact"/>
              <w:jc w:val="left"/>
            </w:pPr>
            <w:r>
              <w:t xml:space="preserve">Amydria</w:t>
            </w:r>
          </w:p>
        </w:tc>
        <w:tc>
          <w:tcPr/>
          <w:p>
            <w:pPr>
              <w:pStyle w:val="Compact"/>
              <w:jc w:val="left"/>
            </w:pPr>
            <w:r>
              <w:t xml:space="preserve">96</w:t>
            </w:r>
          </w:p>
        </w:tc>
      </w:tr>
      <w:tr>
        <w:tc>
          <w:tcPr/>
          <w:p>
            <w:pPr>
              <w:pStyle w:val="Compact"/>
              <w:jc w:val="left"/>
            </w:pPr>
            <w:r>
              <w:t xml:space="preserve">Eucosma pulveratana</w:t>
            </w:r>
          </w:p>
        </w:tc>
        <w:tc>
          <w:tcPr/>
          <w:p>
            <w:pPr>
              <w:pStyle w:val="Compact"/>
              <w:jc w:val="left"/>
            </w:pPr>
            <w:r>
              <w:t xml:space="preserve">92</w:t>
            </w:r>
          </w:p>
        </w:tc>
      </w:tr>
      <w:tr>
        <w:tc>
          <w:tcPr/>
          <w:p>
            <w:pPr>
              <w:pStyle w:val="Compact"/>
              <w:jc w:val="left"/>
            </w:pPr>
            <w:r>
              <w:t xml:space="preserve">Notarctia proxima</w:t>
            </w:r>
          </w:p>
        </w:tc>
        <w:tc>
          <w:tcPr/>
          <w:p>
            <w:pPr>
              <w:pStyle w:val="Compact"/>
              <w:jc w:val="left"/>
            </w:pPr>
            <w:r>
              <w:t xml:space="preserve">80</w:t>
            </w:r>
          </w:p>
        </w:tc>
      </w:tr>
      <w:tr>
        <w:tc>
          <w:tcPr/>
          <w:p>
            <w:pPr>
              <w:pStyle w:val="Compact"/>
              <w:jc w:val="left"/>
            </w:pPr>
            <w:r>
              <w:t xml:space="preserve">Stamnodes coenonymphata</w:t>
            </w:r>
          </w:p>
        </w:tc>
        <w:tc>
          <w:tcPr/>
          <w:p>
            <w:pPr>
              <w:pStyle w:val="Compact"/>
              <w:jc w:val="left"/>
            </w:pPr>
            <w:r>
              <w:t xml:space="preserve">79</w:t>
            </w:r>
          </w:p>
        </w:tc>
      </w:tr>
      <w:tr>
        <w:tc>
          <w:tcPr/>
          <w:p>
            <w:pPr>
              <w:pStyle w:val="Compact"/>
              <w:jc w:val="left"/>
            </w:pPr>
            <w:r>
              <w:t xml:space="preserve">Grammia ornata</w:t>
            </w:r>
          </w:p>
        </w:tc>
        <w:tc>
          <w:tcPr/>
          <w:p>
            <w:pPr>
              <w:pStyle w:val="Compact"/>
              <w:jc w:val="left"/>
            </w:pPr>
            <w:r>
              <w:t xml:space="preserve">78</w:t>
            </w:r>
          </w:p>
        </w:tc>
      </w:tr>
      <w:tr>
        <w:tc>
          <w:tcPr/>
          <w:p>
            <w:pPr>
              <w:pStyle w:val="Compact"/>
              <w:jc w:val="left"/>
            </w:pPr>
            <w:r>
              <w:t xml:space="preserve">Speranza marcescaria</w:t>
            </w:r>
          </w:p>
        </w:tc>
        <w:tc>
          <w:tcPr/>
          <w:p>
            <w:pPr>
              <w:pStyle w:val="Compact"/>
              <w:jc w:val="left"/>
            </w:pPr>
            <w:r>
              <w:t xml:space="preserve">77</w:t>
            </w:r>
          </w:p>
        </w:tc>
      </w:tr>
      <w:tr>
        <w:tc>
          <w:tcPr/>
          <w:p>
            <w:pPr>
              <w:pStyle w:val="Compact"/>
              <w:jc w:val="left"/>
            </w:pPr>
            <w:r>
              <w:t xml:space="preserve">Pherne subpunctata</w:t>
            </w:r>
          </w:p>
        </w:tc>
        <w:tc>
          <w:tcPr/>
          <w:p>
            <w:pPr>
              <w:pStyle w:val="Compact"/>
              <w:jc w:val="left"/>
            </w:pPr>
            <w:r>
              <w:t xml:space="preserve">67</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Oak</w:t>
            </w:r>
          </w:p>
        </w:tc>
        <w:tc>
          <w:tcPr/>
          <w:p>
            <w:pPr>
              <w:pStyle w:val="Compact"/>
              <w:jc w:val="left"/>
            </w:pPr>
            <w:r>
              <w:t xml:space="preserve">2100</w:t>
            </w:r>
          </w:p>
        </w:tc>
      </w:tr>
      <w:tr>
        <w:tc>
          <w:tcPr/>
          <w:p>
            <w:pPr>
              <w:pStyle w:val="Compact"/>
              <w:jc w:val="left"/>
            </w:pPr>
            <w:r>
              <w:t xml:space="preserve">Sycamore</w:t>
            </w:r>
          </w:p>
        </w:tc>
        <w:tc>
          <w:tcPr/>
          <w:p>
            <w:pPr>
              <w:pStyle w:val="Compact"/>
              <w:jc w:val="left"/>
            </w:pPr>
            <w:r>
              <w:t xml:space="preserve">1885</w:t>
            </w:r>
          </w:p>
        </w:tc>
      </w:tr>
      <w:tr>
        <w:tc>
          <w:tcPr/>
          <w:p>
            <w:pPr>
              <w:pStyle w:val="Compact"/>
              <w:jc w:val="left"/>
            </w:pPr>
            <w:r>
              <w:t xml:space="preserve">Sage</w:t>
            </w:r>
          </w:p>
        </w:tc>
        <w:tc>
          <w:tcPr/>
          <w:p>
            <w:pPr>
              <w:pStyle w:val="Compact"/>
              <w:jc w:val="left"/>
            </w:pPr>
            <w:r>
              <w:t xml:space="preserve">1327</w:t>
            </w:r>
          </w:p>
        </w:tc>
      </w:tr>
      <w:tr>
        <w:tc>
          <w:tcPr/>
          <w:p>
            <w:pPr>
              <w:pStyle w:val="Compact"/>
              <w:jc w:val="left"/>
            </w:pPr>
            <w:r>
              <w:t xml:space="preserve">Willow</w:t>
            </w:r>
          </w:p>
        </w:tc>
        <w:tc>
          <w:tcPr/>
          <w:p>
            <w:pPr>
              <w:pStyle w:val="Compact"/>
              <w:jc w:val="left"/>
            </w:pPr>
            <w:r>
              <w:t xml:space="preserve">853</w:t>
            </w:r>
          </w:p>
        </w:tc>
      </w:tr>
      <w:tr>
        <w:tc>
          <w:tcPr/>
          <w:p>
            <w:pPr>
              <w:pStyle w:val="Compact"/>
              <w:jc w:val="left"/>
            </w:pPr>
            <w:r>
              <w:t xml:space="preserve">Manzanita</w:t>
            </w:r>
          </w:p>
        </w:tc>
        <w:tc>
          <w:tcPr/>
          <w:p>
            <w:pPr>
              <w:pStyle w:val="Compact"/>
              <w:jc w:val="left"/>
            </w:pPr>
            <w:r>
              <w:t xml:space="preserve">516</w:t>
            </w:r>
          </w:p>
        </w:tc>
      </w:tr>
      <w:tr>
        <w:tc>
          <w:tcPr/>
          <w:p>
            <w:pPr>
              <w:pStyle w:val="Compact"/>
              <w:jc w:val="left"/>
            </w:pPr>
            <w:r>
              <w:t xml:space="preserve">Coleogyne ramosissima</w:t>
            </w:r>
          </w:p>
        </w:tc>
        <w:tc>
          <w:tcPr/>
          <w:p>
            <w:pPr>
              <w:pStyle w:val="Compact"/>
              <w:jc w:val="left"/>
            </w:pPr>
            <w:r>
              <w:t xml:space="preserve">153</w:t>
            </w:r>
          </w:p>
        </w:tc>
      </w:tr>
      <w:tr>
        <w:tc>
          <w:tcPr/>
          <w:p>
            <w:pPr>
              <w:pStyle w:val="Compact"/>
              <w:jc w:val="left"/>
            </w:pPr>
            <w:r>
              <w:t xml:space="preserve">Hemizonia conjugens</w:t>
            </w:r>
          </w:p>
        </w:tc>
        <w:tc>
          <w:tcPr/>
          <w:p>
            <w:pPr>
              <w:pStyle w:val="Compact"/>
              <w:jc w:val="left"/>
            </w:pPr>
            <w:r>
              <w:t xml:space="preserve">103</w:t>
            </w:r>
          </w:p>
        </w:tc>
      </w:tr>
      <w:tr>
        <w:tc>
          <w:tcPr/>
          <w:p>
            <w:pPr>
              <w:pStyle w:val="Compact"/>
              <w:jc w:val="left"/>
            </w:pPr>
            <w:r>
              <w:t xml:space="preserve">Bebbia</w:t>
            </w:r>
          </w:p>
        </w:tc>
        <w:tc>
          <w:tcPr/>
          <w:p>
            <w:pPr>
              <w:pStyle w:val="Compact"/>
              <w:jc w:val="left"/>
            </w:pPr>
            <w:r>
              <w:t xml:space="preserve">86</w:t>
            </w:r>
          </w:p>
        </w:tc>
      </w:tr>
      <w:tr>
        <w:tc>
          <w:tcPr/>
          <w:p>
            <w:pPr>
              <w:pStyle w:val="Compact"/>
              <w:jc w:val="left"/>
            </w:pPr>
            <w:r>
              <w:t xml:space="preserve">Eriogonum fasciculatum</w:t>
            </w:r>
          </w:p>
        </w:tc>
        <w:tc>
          <w:tcPr/>
          <w:p>
            <w:pPr>
              <w:pStyle w:val="Compact"/>
              <w:jc w:val="left"/>
            </w:pPr>
            <w:r>
              <w:t xml:space="preserve">69</w:t>
            </w:r>
          </w:p>
        </w:tc>
      </w:tr>
      <w:tr>
        <w:tc>
          <w:tcPr/>
          <w:p>
            <w:pPr>
              <w:pStyle w:val="Compact"/>
              <w:jc w:val="left"/>
            </w:pPr>
            <w:r>
              <w:t xml:space="preserve">Bebbia flowers</w:t>
            </w:r>
          </w:p>
        </w:tc>
        <w:tc>
          <w:tcPr/>
          <w:p>
            <w:pPr>
              <w:pStyle w:val="Compact"/>
              <w:jc w:val="left"/>
            </w:pPr>
            <w:r>
              <w:t xml:space="preserve">63</w:t>
            </w:r>
          </w:p>
        </w:tc>
      </w:tr>
      <w:tr>
        <w:tc>
          <w:tcPr/>
          <w:p>
            <w:pPr>
              <w:pStyle w:val="Compact"/>
              <w:jc w:val="left"/>
            </w:pPr>
            <w:r>
              <w:t xml:space="preserve">Pogogyne nudiuscula</w:t>
            </w:r>
          </w:p>
        </w:tc>
        <w:tc>
          <w:tcPr/>
          <w:p>
            <w:pPr>
              <w:pStyle w:val="Compact"/>
              <w:jc w:val="left"/>
            </w:pPr>
            <w:r>
              <w:t xml:space="preserve">45</w:t>
            </w:r>
          </w:p>
        </w:tc>
      </w:tr>
      <w:tr>
        <w:tc>
          <w:tcPr/>
          <w:p>
            <w:pPr>
              <w:pStyle w:val="Compact"/>
              <w:jc w:val="left"/>
            </w:pPr>
            <w:r>
              <w:t xml:space="preserve">Pine</w:t>
            </w:r>
          </w:p>
        </w:tc>
        <w:tc>
          <w:tcPr/>
          <w:p>
            <w:pPr>
              <w:pStyle w:val="Compact"/>
              <w:jc w:val="left"/>
            </w:pPr>
            <w:r>
              <w:t xml:space="preserve">44</w:t>
            </w:r>
          </w:p>
        </w:tc>
      </w:tr>
      <w:tr>
        <w:tc>
          <w:tcPr/>
          <w:p>
            <w:pPr>
              <w:pStyle w:val="Compact"/>
              <w:jc w:val="left"/>
            </w:pPr>
            <w:r>
              <w:t xml:space="preserve">Penstemon</w:t>
            </w:r>
          </w:p>
        </w:tc>
        <w:tc>
          <w:tcPr/>
          <w:p>
            <w:pPr>
              <w:pStyle w:val="Compact"/>
              <w:jc w:val="left"/>
            </w:pPr>
            <w:r>
              <w:t xml:space="preserve">42</w:t>
            </w:r>
          </w:p>
        </w:tc>
      </w:tr>
      <w:tr>
        <w:tc>
          <w:tcPr/>
          <w:p>
            <w:pPr>
              <w:pStyle w:val="Compact"/>
              <w:jc w:val="left"/>
            </w:pPr>
            <w:r>
              <w:t xml:space="preserve">Yucca</w:t>
            </w:r>
          </w:p>
        </w:tc>
        <w:tc>
          <w:tcPr/>
          <w:p>
            <w:pPr>
              <w:pStyle w:val="Compact"/>
              <w:jc w:val="left"/>
            </w:pPr>
            <w:r>
              <w:t xml:space="preserve">40</w:t>
            </w:r>
          </w:p>
        </w:tc>
      </w:tr>
      <w:tr>
        <w:tc>
          <w:tcPr/>
          <w:p>
            <w:pPr>
              <w:pStyle w:val="Compact"/>
              <w:jc w:val="left"/>
            </w:pPr>
            <w:r>
              <w:t xml:space="preserve">Baccharis sarothroides</w:t>
            </w:r>
          </w:p>
        </w:tc>
        <w:tc>
          <w:tcPr/>
          <w:p>
            <w:pPr>
              <w:pStyle w:val="Compact"/>
              <w:jc w:val="left"/>
            </w:pPr>
            <w:r>
              <w:t xml:space="preserve">36</w:t>
            </w:r>
          </w:p>
        </w:tc>
      </w:tr>
      <w:tr>
        <w:tc>
          <w:tcPr/>
          <w:p>
            <w:pPr>
              <w:pStyle w:val="Compact"/>
              <w:jc w:val="left"/>
            </w:pPr>
            <w:r>
              <w:t xml:space="preserve">Alfalfa</w:t>
            </w:r>
          </w:p>
        </w:tc>
        <w:tc>
          <w:tcPr/>
          <w:p>
            <w:pPr>
              <w:pStyle w:val="Compact"/>
              <w:jc w:val="left"/>
            </w:pPr>
            <w:r>
              <w:t xml:space="preserve">33</w:t>
            </w:r>
          </w:p>
        </w:tc>
      </w:tr>
      <w:tr>
        <w:tc>
          <w:tcPr/>
          <w:p>
            <w:pPr>
              <w:pStyle w:val="Compact"/>
              <w:jc w:val="left"/>
            </w:pPr>
            <w:r>
              <w:t xml:space="preserve">Foeniculum vulgare</w:t>
            </w:r>
          </w:p>
        </w:tc>
        <w:tc>
          <w:tcPr/>
          <w:p>
            <w:pPr>
              <w:pStyle w:val="Compact"/>
              <w:jc w:val="left"/>
            </w:pPr>
            <w:r>
              <w:t xml:space="preserve">26</w:t>
            </w:r>
          </w:p>
        </w:tc>
      </w:tr>
      <w:tr>
        <w:tc>
          <w:tcPr/>
          <w:p>
            <w:pPr>
              <w:pStyle w:val="Compact"/>
              <w:jc w:val="left"/>
            </w:pPr>
            <w:r>
              <w:t xml:space="preserve">Lasthenia californica</w:t>
            </w:r>
          </w:p>
        </w:tc>
        <w:tc>
          <w:tcPr/>
          <w:p>
            <w:pPr>
              <w:pStyle w:val="Compact"/>
              <w:jc w:val="left"/>
            </w:pPr>
            <w:r>
              <w:t xml:space="preserve">24</w:t>
            </w:r>
          </w:p>
        </w:tc>
      </w:tr>
      <w:tr>
        <w:tc>
          <w:tcPr/>
          <w:p>
            <w:pPr>
              <w:pStyle w:val="Compact"/>
              <w:jc w:val="left"/>
            </w:pPr>
            <w:r>
              <w:t xml:space="preserve">Eriogonum</w:t>
            </w:r>
          </w:p>
        </w:tc>
        <w:tc>
          <w:tcPr/>
          <w:p>
            <w:pPr>
              <w:pStyle w:val="Compact"/>
              <w:jc w:val="left"/>
            </w:pPr>
            <w:r>
              <w:t xml:space="preserve">21</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Gelechiidae</w:t>
            </w:r>
          </w:p>
        </w:tc>
        <w:tc>
          <w:tcPr/>
          <w:p>
            <w:pPr>
              <w:pStyle w:val="Compact"/>
              <w:jc w:val="left"/>
            </w:pPr>
            <w:r>
              <w:t xml:space="preserve">interactsWith</w:t>
            </w:r>
          </w:p>
        </w:tc>
        <w:tc>
          <w:tcPr/>
          <w:p>
            <w:pPr>
              <w:pStyle w:val="Compact"/>
              <w:jc w:val="left"/>
            </w:pPr>
            <w:r>
              <w:t xml:space="preserve">Sycamore</w:t>
            </w:r>
          </w:p>
        </w:tc>
        <w:tc>
          <w:tcPr/>
          <w:p>
            <w:pPr>
              <w:pStyle w:val="Compact"/>
              <w:jc w:val="left"/>
            </w:pPr>
            <w:r>
              <w:t xml:space="preserve">95</w:t>
            </w:r>
          </w:p>
        </w:tc>
      </w:tr>
      <w:tr>
        <w:tc>
          <w:tcPr/>
          <w:p>
            <w:pPr>
              <w:pStyle w:val="Compact"/>
              <w:jc w:val="left"/>
            </w:pPr>
            <w:r>
              <w:t xml:space="preserve">Gelechiidae</w:t>
            </w:r>
          </w:p>
        </w:tc>
        <w:tc>
          <w:tcPr/>
          <w:p>
            <w:pPr>
              <w:pStyle w:val="Compact"/>
              <w:jc w:val="left"/>
            </w:pPr>
            <w:r>
              <w:t xml:space="preserve">interactsWith</w:t>
            </w:r>
          </w:p>
        </w:tc>
        <w:tc>
          <w:tcPr/>
          <w:p>
            <w:pPr>
              <w:pStyle w:val="Compact"/>
              <w:jc w:val="left"/>
            </w:pPr>
            <w:r>
              <w:t xml:space="preserve">Sage</w:t>
            </w:r>
          </w:p>
        </w:tc>
        <w:tc>
          <w:tcPr/>
          <w:p>
            <w:pPr>
              <w:pStyle w:val="Compact"/>
              <w:jc w:val="left"/>
            </w:pPr>
            <w:r>
              <w:t xml:space="preserve">83</w:t>
            </w:r>
          </w:p>
        </w:tc>
      </w:tr>
      <w:tr>
        <w:tc>
          <w:tcPr/>
          <w:p>
            <w:pPr>
              <w:pStyle w:val="Compact"/>
              <w:jc w:val="left"/>
            </w:pPr>
            <w:r>
              <w:t xml:space="preserve">Gelechiidae</w:t>
            </w:r>
          </w:p>
        </w:tc>
        <w:tc>
          <w:tcPr/>
          <w:p>
            <w:pPr>
              <w:pStyle w:val="Compact"/>
              <w:jc w:val="left"/>
            </w:pPr>
            <w:r>
              <w:t xml:space="preserve">interactsWith</w:t>
            </w:r>
          </w:p>
        </w:tc>
        <w:tc>
          <w:tcPr/>
          <w:p>
            <w:pPr>
              <w:pStyle w:val="Compact"/>
              <w:jc w:val="left"/>
            </w:pPr>
            <w:r>
              <w:t xml:space="preserve">Oak</w:t>
            </w:r>
          </w:p>
        </w:tc>
        <w:tc>
          <w:tcPr/>
          <w:p>
            <w:pPr>
              <w:pStyle w:val="Compact"/>
              <w:jc w:val="left"/>
            </w:pPr>
            <w:r>
              <w:t xml:space="preserve">75</w:t>
            </w:r>
          </w:p>
        </w:tc>
      </w:tr>
      <w:tr>
        <w:tc>
          <w:tcPr/>
          <w:p>
            <w:pPr>
              <w:pStyle w:val="Compact"/>
              <w:jc w:val="left"/>
            </w:pPr>
            <w:r>
              <w:t xml:space="preserve">Malacosoma californicum andreasum</w:t>
            </w:r>
          </w:p>
        </w:tc>
        <w:tc>
          <w:tcPr/>
          <w:p>
            <w:pPr>
              <w:pStyle w:val="Compact"/>
              <w:jc w:val="left"/>
            </w:pPr>
            <w:r>
              <w:t xml:space="preserve">interactsWith</w:t>
            </w:r>
          </w:p>
        </w:tc>
        <w:tc>
          <w:tcPr/>
          <w:p>
            <w:pPr>
              <w:pStyle w:val="Compact"/>
              <w:jc w:val="left"/>
            </w:pPr>
            <w:r>
              <w:t xml:space="preserve">Coleogyne ramosissima</w:t>
            </w:r>
          </w:p>
        </w:tc>
        <w:tc>
          <w:tcPr/>
          <w:p>
            <w:pPr>
              <w:pStyle w:val="Compact"/>
              <w:jc w:val="left"/>
            </w:pPr>
            <w:r>
              <w:t xml:space="preserve">75</w:t>
            </w:r>
          </w:p>
        </w:tc>
      </w:tr>
      <w:tr>
        <w:tc>
          <w:tcPr/>
          <w:p>
            <w:pPr>
              <w:pStyle w:val="Compact"/>
              <w:jc w:val="left"/>
            </w:pPr>
            <w:r>
              <w:t xml:space="preserve">Malacosoma californicum andreasum</w:t>
            </w:r>
          </w:p>
        </w:tc>
        <w:tc>
          <w:tcPr/>
          <w:p>
            <w:pPr>
              <w:pStyle w:val="Compact"/>
              <w:jc w:val="left"/>
            </w:pPr>
            <w:r>
              <w:t xml:space="preserve">hasHost</w:t>
            </w:r>
          </w:p>
        </w:tc>
        <w:tc>
          <w:tcPr/>
          <w:p>
            <w:pPr>
              <w:pStyle w:val="Compact"/>
              <w:jc w:val="left"/>
            </w:pPr>
            <w:r>
              <w:t xml:space="preserve">Coleogyne ramosissima</w:t>
            </w:r>
          </w:p>
        </w:tc>
        <w:tc>
          <w:tcPr/>
          <w:p>
            <w:pPr>
              <w:pStyle w:val="Compact"/>
              <w:jc w:val="left"/>
            </w:pPr>
            <w:r>
              <w:t xml:space="preserve">75</w:t>
            </w:r>
          </w:p>
        </w:tc>
      </w:tr>
      <w:tr>
        <w:tc>
          <w:tcPr/>
          <w:p>
            <w:pPr>
              <w:pStyle w:val="Compact"/>
              <w:jc w:val="left"/>
            </w:pPr>
            <w:r>
              <w:t xml:space="preserve">Apodemia mormo</w:t>
            </w:r>
          </w:p>
        </w:tc>
        <w:tc>
          <w:tcPr/>
          <w:p>
            <w:pPr>
              <w:pStyle w:val="Compact"/>
              <w:jc w:val="left"/>
            </w:pPr>
            <w:r>
              <w:t xml:space="preserve">interactsWith</w:t>
            </w:r>
          </w:p>
        </w:tc>
        <w:tc>
          <w:tcPr/>
          <w:p>
            <w:pPr>
              <w:pStyle w:val="Compact"/>
              <w:jc w:val="left"/>
            </w:pPr>
            <w:r>
              <w:t xml:space="preserve">Bebbia</w:t>
            </w:r>
          </w:p>
        </w:tc>
        <w:tc>
          <w:tcPr/>
          <w:p>
            <w:pPr>
              <w:pStyle w:val="Compact"/>
              <w:jc w:val="left"/>
            </w:pPr>
            <w:r>
              <w:t xml:space="preserve">66</w:t>
            </w:r>
          </w:p>
        </w:tc>
      </w:tr>
      <w:tr>
        <w:tc>
          <w:tcPr/>
          <w:p>
            <w:pPr>
              <w:pStyle w:val="Compact"/>
              <w:jc w:val="left"/>
            </w:pPr>
            <w:r>
              <w:t xml:space="preserve">Orthosia erythrolita</w:t>
            </w:r>
          </w:p>
        </w:tc>
        <w:tc>
          <w:tcPr/>
          <w:p>
            <w:pPr>
              <w:pStyle w:val="Compact"/>
              <w:jc w:val="left"/>
            </w:pPr>
            <w:r>
              <w:t xml:space="preserve">interactsWith</w:t>
            </w:r>
          </w:p>
        </w:tc>
        <w:tc>
          <w:tcPr/>
          <w:p>
            <w:pPr>
              <w:pStyle w:val="Compact"/>
              <w:jc w:val="left"/>
            </w:pPr>
            <w:r>
              <w:t xml:space="preserve">Sycamore</w:t>
            </w:r>
          </w:p>
        </w:tc>
        <w:tc>
          <w:tcPr/>
          <w:p>
            <w:pPr>
              <w:pStyle w:val="Compact"/>
              <w:jc w:val="left"/>
            </w:pPr>
            <w:r>
              <w:t xml:space="preserve">58</w:t>
            </w:r>
          </w:p>
        </w:tc>
      </w:tr>
      <w:tr>
        <w:tc>
          <w:tcPr/>
          <w:p>
            <w:pPr>
              <w:pStyle w:val="Compact"/>
              <w:jc w:val="left"/>
            </w:pPr>
            <w:r>
              <w:t xml:space="preserve">Stamnodes annellata</w:t>
            </w:r>
          </w:p>
        </w:tc>
        <w:tc>
          <w:tcPr/>
          <w:p>
            <w:pPr>
              <w:pStyle w:val="Compact"/>
              <w:jc w:val="left"/>
            </w:pPr>
            <w:r>
              <w:t xml:space="preserve">interactsWith</w:t>
            </w:r>
          </w:p>
        </w:tc>
        <w:tc>
          <w:tcPr/>
          <w:p>
            <w:pPr>
              <w:pStyle w:val="Compact"/>
              <w:jc w:val="left"/>
            </w:pPr>
            <w:r>
              <w:t xml:space="preserve">Oak</w:t>
            </w:r>
          </w:p>
        </w:tc>
        <w:tc>
          <w:tcPr/>
          <w:p>
            <w:pPr>
              <w:pStyle w:val="Compact"/>
              <w:jc w:val="left"/>
            </w:pPr>
            <w:r>
              <w:t xml:space="preserve">57</w:t>
            </w:r>
          </w:p>
        </w:tc>
      </w:tr>
      <w:tr>
        <w:tc>
          <w:tcPr/>
          <w:p>
            <w:pPr>
              <w:pStyle w:val="Compact"/>
              <w:jc w:val="left"/>
            </w:pPr>
            <w:r>
              <w:t xml:space="preserve">Stamnodes annellata</w:t>
            </w:r>
          </w:p>
        </w:tc>
        <w:tc>
          <w:tcPr/>
          <w:p>
            <w:pPr>
              <w:pStyle w:val="Compact"/>
              <w:jc w:val="left"/>
            </w:pPr>
            <w:r>
              <w:t xml:space="preserve">interactsWith</w:t>
            </w:r>
          </w:p>
        </w:tc>
        <w:tc>
          <w:tcPr/>
          <w:p>
            <w:pPr>
              <w:pStyle w:val="Compact"/>
              <w:jc w:val="left"/>
            </w:pPr>
            <w:r>
              <w:t xml:space="preserve">Sycamore</w:t>
            </w:r>
          </w:p>
        </w:tc>
        <w:tc>
          <w:tcPr/>
          <w:p>
            <w:pPr>
              <w:pStyle w:val="Compact"/>
              <w:jc w:val="left"/>
            </w:pPr>
            <w:r>
              <w:t xml:space="preserve">56</w:t>
            </w:r>
          </w:p>
        </w:tc>
      </w:tr>
      <w:tr>
        <w:tc>
          <w:tcPr/>
          <w:p>
            <w:pPr>
              <w:pStyle w:val="Compact"/>
              <w:jc w:val="left"/>
            </w:pPr>
            <w:r>
              <w:t xml:space="preserve">Apodemia mormo</w:t>
            </w:r>
          </w:p>
        </w:tc>
        <w:tc>
          <w:tcPr/>
          <w:p>
            <w:pPr>
              <w:pStyle w:val="Compact"/>
              <w:jc w:val="left"/>
            </w:pPr>
            <w:r>
              <w:t xml:space="preserve">adjacentTo</w:t>
            </w:r>
          </w:p>
        </w:tc>
        <w:tc>
          <w:tcPr/>
          <w:p>
            <w:pPr>
              <w:pStyle w:val="Compact"/>
              <w:jc w:val="left"/>
            </w:pPr>
            <w:r>
              <w:t xml:space="preserve">Bebbia flowers</w:t>
            </w:r>
          </w:p>
        </w:tc>
        <w:tc>
          <w:tcPr/>
          <w:p>
            <w:pPr>
              <w:pStyle w:val="Compact"/>
              <w:jc w:val="left"/>
            </w:pPr>
            <w:r>
              <w:t xml:space="preserve">55</w:t>
            </w:r>
          </w:p>
        </w:tc>
      </w:tr>
      <w:tr>
        <w:tc>
          <w:tcPr/>
          <w:p>
            <w:pPr>
              <w:pStyle w:val="Compact"/>
              <w:jc w:val="left"/>
            </w:pPr>
            <w:r>
              <w:t xml:space="preserve">Glaucina epiphysaria</w:t>
            </w:r>
          </w:p>
        </w:tc>
        <w:tc>
          <w:tcPr/>
          <w:p>
            <w:pPr>
              <w:pStyle w:val="Compact"/>
              <w:jc w:val="left"/>
            </w:pPr>
            <w:r>
              <w:t xml:space="preserve">interactsWith</w:t>
            </w:r>
          </w:p>
        </w:tc>
        <w:tc>
          <w:tcPr/>
          <w:p>
            <w:pPr>
              <w:pStyle w:val="Compact"/>
              <w:jc w:val="left"/>
            </w:pPr>
            <w:r>
              <w:t xml:space="preserve">Sage</w:t>
            </w:r>
          </w:p>
        </w:tc>
        <w:tc>
          <w:tcPr/>
          <w:p>
            <w:pPr>
              <w:pStyle w:val="Compact"/>
              <w:jc w:val="left"/>
            </w:pPr>
            <w:r>
              <w:t xml:space="preserve">51</w:t>
            </w:r>
          </w:p>
        </w:tc>
      </w:tr>
      <w:tr>
        <w:tc>
          <w:tcPr/>
          <w:p>
            <w:pPr>
              <w:pStyle w:val="Compact"/>
              <w:jc w:val="left"/>
            </w:pPr>
            <w:r>
              <w:t xml:space="preserve">Ethmia discostrigella</w:t>
            </w:r>
          </w:p>
        </w:tc>
        <w:tc>
          <w:tcPr/>
          <w:p>
            <w:pPr>
              <w:pStyle w:val="Compact"/>
              <w:jc w:val="left"/>
            </w:pPr>
            <w:r>
              <w:t xml:space="preserve">interactsWith</w:t>
            </w:r>
          </w:p>
        </w:tc>
        <w:tc>
          <w:tcPr/>
          <w:p>
            <w:pPr>
              <w:pStyle w:val="Compact"/>
              <w:jc w:val="left"/>
            </w:pPr>
            <w:r>
              <w:t xml:space="preserve">Sycamore</w:t>
            </w:r>
          </w:p>
        </w:tc>
        <w:tc>
          <w:tcPr/>
          <w:p>
            <w:pPr>
              <w:pStyle w:val="Compact"/>
              <w:jc w:val="left"/>
            </w:pPr>
            <w:r>
              <w:t xml:space="preserve">50</w:t>
            </w:r>
          </w:p>
        </w:tc>
      </w:tr>
      <w:tr>
        <w:tc>
          <w:tcPr/>
          <w:p>
            <w:pPr>
              <w:pStyle w:val="Compact"/>
              <w:jc w:val="left"/>
            </w:pPr>
            <w:r>
              <w:t xml:space="preserve">Ethmia discostrigella</w:t>
            </w:r>
          </w:p>
        </w:tc>
        <w:tc>
          <w:tcPr/>
          <w:p>
            <w:pPr>
              <w:pStyle w:val="Compact"/>
              <w:jc w:val="left"/>
            </w:pPr>
            <w:r>
              <w:t xml:space="preserve">interactsWith</w:t>
            </w:r>
          </w:p>
        </w:tc>
        <w:tc>
          <w:tcPr/>
          <w:p>
            <w:pPr>
              <w:pStyle w:val="Compact"/>
              <w:jc w:val="left"/>
            </w:pPr>
            <w:r>
              <w:t xml:space="preserve">Oak</w:t>
            </w:r>
          </w:p>
        </w:tc>
        <w:tc>
          <w:tcPr/>
          <w:p>
            <w:pPr>
              <w:pStyle w:val="Compact"/>
              <w:jc w:val="left"/>
            </w:pPr>
            <w:r>
              <w:t xml:space="preserve">50</w:t>
            </w:r>
          </w:p>
        </w:tc>
      </w:tr>
      <w:tr>
        <w:tc>
          <w:tcPr/>
          <w:p>
            <w:pPr>
              <w:pStyle w:val="Compact"/>
              <w:jc w:val="left"/>
            </w:pPr>
            <w:r>
              <w:t xml:space="preserve">Glaucina epiphysaria</w:t>
            </w:r>
          </w:p>
        </w:tc>
        <w:tc>
          <w:tcPr/>
          <w:p>
            <w:pPr>
              <w:pStyle w:val="Compact"/>
              <w:jc w:val="left"/>
            </w:pPr>
            <w:r>
              <w:t xml:space="preserve">interactsWith</w:t>
            </w:r>
          </w:p>
        </w:tc>
        <w:tc>
          <w:tcPr/>
          <w:p>
            <w:pPr>
              <w:pStyle w:val="Compact"/>
              <w:jc w:val="left"/>
            </w:pPr>
            <w:r>
              <w:t xml:space="preserve">Sycamore</w:t>
            </w:r>
          </w:p>
        </w:tc>
        <w:tc>
          <w:tcPr/>
          <w:p>
            <w:pPr>
              <w:pStyle w:val="Compact"/>
              <w:jc w:val="left"/>
            </w:pPr>
            <w:r>
              <w:t xml:space="preserve">49</w:t>
            </w:r>
          </w:p>
        </w:tc>
      </w:tr>
      <w:tr>
        <w:tc>
          <w:tcPr/>
          <w:p>
            <w:pPr>
              <w:pStyle w:val="Compact"/>
              <w:jc w:val="left"/>
            </w:pPr>
            <w:r>
              <w:t xml:space="preserve">Plataea personaria</w:t>
            </w:r>
          </w:p>
        </w:tc>
        <w:tc>
          <w:tcPr/>
          <w:p>
            <w:pPr>
              <w:pStyle w:val="Compact"/>
              <w:jc w:val="left"/>
            </w:pPr>
            <w:r>
              <w:t xml:space="preserve">interactsWith</w:t>
            </w:r>
          </w:p>
        </w:tc>
        <w:tc>
          <w:tcPr/>
          <w:p>
            <w:pPr>
              <w:pStyle w:val="Compact"/>
              <w:jc w:val="left"/>
            </w:pPr>
            <w:r>
              <w:t xml:space="preserve">Sage</w:t>
            </w:r>
          </w:p>
        </w:tc>
        <w:tc>
          <w:tcPr/>
          <w:p>
            <w:pPr>
              <w:pStyle w:val="Compact"/>
              <w:jc w:val="left"/>
            </w:pPr>
            <w:r>
              <w:t xml:space="preserve">49</w:t>
            </w:r>
          </w:p>
        </w:tc>
      </w:tr>
      <w:tr>
        <w:tc>
          <w:tcPr/>
          <w:p>
            <w:pPr>
              <w:pStyle w:val="Compact"/>
              <w:jc w:val="left"/>
            </w:pPr>
            <w:r>
              <w:t xml:space="preserve">Gnorimoschema</w:t>
            </w:r>
          </w:p>
        </w:tc>
        <w:tc>
          <w:tcPr/>
          <w:p>
            <w:pPr>
              <w:pStyle w:val="Compact"/>
              <w:jc w:val="left"/>
            </w:pPr>
            <w:r>
              <w:t xml:space="preserve">interactsWith</w:t>
            </w:r>
          </w:p>
        </w:tc>
        <w:tc>
          <w:tcPr/>
          <w:p>
            <w:pPr>
              <w:pStyle w:val="Compact"/>
              <w:jc w:val="left"/>
            </w:pPr>
            <w:r>
              <w:t xml:space="preserve">Willow</w:t>
            </w:r>
          </w:p>
        </w:tc>
        <w:tc>
          <w:tcPr/>
          <w:p>
            <w:pPr>
              <w:pStyle w:val="Compact"/>
              <w:jc w:val="left"/>
            </w:pPr>
            <w:r>
              <w:t xml:space="preserve">46</w:t>
            </w:r>
          </w:p>
        </w:tc>
      </w:tr>
      <w:tr>
        <w:tc>
          <w:tcPr/>
          <w:p>
            <w:pPr>
              <w:pStyle w:val="Compact"/>
              <w:jc w:val="left"/>
            </w:pPr>
            <w:r>
              <w:t xml:space="preserve">Orthosia erythrolita</w:t>
            </w:r>
          </w:p>
        </w:tc>
        <w:tc>
          <w:tcPr/>
          <w:p>
            <w:pPr>
              <w:pStyle w:val="Compact"/>
              <w:jc w:val="left"/>
            </w:pPr>
            <w:r>
              <w:t xml:space="preserve">interactsWith</w:t>
            </w:r>
          </w:p>
        </w:tc>
        <w:tc>
          <w:tcPr/>
          <w:p>
            <w:pPr>
              <w:pStyle w:val="Compact"/>
              <w:jc w:val="left"/>
            </w:pPr>
            <w:r>
              <w:t xml:space="preserve">Oak</w:t>
            </w:r>
          </w:p>
        </w:tc>
        <w:tc>
          <w:tcPr/>
          <w:p>
            <w:pPr>
              <w:pStyle w:val="Compact"/>
              <w:jc w:val="left"/>
            </w:pPr>
            <w:r>
              <w:t xml:space="preserve">44</w:t>
            </w:r>
          </w:p>
        </w:tc>
      </w:tr>
      <w:tr>
        <w:tc>
          <w:tcPr/>
          <w:p>
            <w:pPr>
              <w:pStyle w:val="Compact"/>
              <w:jc w:val="left"/>
            </w:pPr>
            <w:r>
              <w:t xml:space="preserve">Gnorimoschema</w:t>
            </w:r>
          </w:p>
        </w:tc>
        <w:tc>
          <w:tcPr/>
          <w:p>
            <w:pPr>
              <w:pStyle w:val="Compact"/>
              <w:jc w:val="left"/>
            </w:pPr>
            <w:r>
              <w:t xml:space="preserve">interactsWith</w:t>
            </w:r>
          </w:p>
        </w:tc>
        <w:tc>
          <w:tcPr/>
          <w:p>
            <w:pPr>
              <w:pStyle w:val="Compact"/>
              <w:jc w:val="left"/>
            </w:pPr>
            <w:r>
              <w:t xml:space="preserve">Sage</w:t>
            </w:r>
          </w:p>
        </w:tc>
        <w:tc>
          <w:tcPr/>
          <w:p>
            <w:pPr>
              <w:pStyle w:val="Compact"/>
              <w:jc w:val="left"/>
            </w:pPr>
            <w:r>
              <w:t xml:space="preserve">43</w:t>
            </w:r>
          </w:p>
        </w:tc>
      </w:tr>
      <w:tr>
        <w:tc>
          <w:tcPr/>
          <w:p>
            <w:pPr>
              <w:pStyle w:val="Compact"/>
              <w:jc w:val="left"/>
            </w:pPr>
            <w:r>
              <w:t xml:space="preserve">Miodera stigmata</w:t>
            </w:r>
          </w:p>
        </w:tc>
        <w:tc>
          <w:tcPr/>
          <w:p>
            <w:pPr>
              <w:pStyle w:val="Compact"/>
              <w:jc w:val="left"/>
            </w:pPr>
            <w:r>
              <w:t xml:space="preserve">interactsWith</w:t>
            </w:r>
          </w:p>
        </w:tc>
        <w:tc>
          <w:tcPr/>
          <w:p>
            <w:pPr>
              <w:pStyle w:val="Compact"/>
              <w:jc w:val="left"/>
            </w:pPr>
            <w:r>
              <w:t xml:space="preserve">Sage</w:t>
            </w:r>
          </w:p>
        </w:tc>
        <w:tc>
          <w:tcPr/>
          <w:p>
            <w:pPr>
              <w:pStyle w:val="Compact"/>
              <w:jc w:val="left"/>
            </w:pPr>
            <w:r>
              <w:t xml:space="preserve">43</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8533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118533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3339711"/>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3339711"/>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Anobiidae</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Anobiidae</w:t>
            </w:r>
          </w:p>
        </w:tc>
      </w:tr>
      <w:tr>
        <w:tc>
          <w:tcPr/>
          <w:p>
            <w:pPr>
              <w:pStyle w:val="Compact"/>
              <w:jc w:val="left"/>
            </w:pPr>
            <w:r>
              <w:t xml:space="preserve">Anticarsia gemmatalis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Anticarsia gemmatalis</w:t>
            </w:r>
          </w:p>
        </w:tc>
      </w:tr>
      <w:tr>
        <w:tc>
          <w:tcPr/>
          <w:p>
            <w:pPr>
              <w:pStyle w:val="Compact"/>
              <w:jc w:val="left"/>
            </w:pPr>
            <w:r>
              <w:t xml:space="preserve">Anticarsia gemmatalis</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Anticarsia acutilinea</w:t>
            </w:r>
          </w:p>
        </w:tc>
      </w:tr>
      <w:tr>
        <w:tc>
          <w:tcPr/>
          <w:p>
            <w:pPr>
              <w:pStyle w:val="Compact"/>
              <w:jc w:val="left"/>
            </w:pPr>
            <w:r>
              <w:t xml:space="preserve">Anticarsia gemmatalis</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Anticarsia anisospila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325</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44</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107</w:t>
            </w:r>
          </w:p>
        </w:tc>
      </w:tr>
      <w:tr>
        <w:tc>
          <w:tcPr/>
          <w:p>
            <w:pPr>
              <w:pStyle w:val="Compact"/>
              <w:jc w:val="left"/>
            </w:pPr>
            <w:r>
              <w:t xml:space="preserve">col</w:t>
            </w:r>
          </w:p>
        </w:tc>
        <w:tc>
          <w:tcPr/>
          <w:p>
            <w:pPr>
              <w:pStyle w:val="Compact"/>
              <w:jc w:val="left"/>
            </w:pPr>
            <w:r>
              <w:t xml:space="preserve">infraspecific name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557</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8</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19</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1055</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12</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232</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46</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118</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625</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49</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375</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44</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87</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485</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53</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1067</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375</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44</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102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501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26</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977</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40</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30</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1067</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899</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66</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98</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914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31</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45</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71</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715</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100</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370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1114</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11</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7</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804</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194</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275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673</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420</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35</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1126</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669</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420</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44</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1029</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96</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1126</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944</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164</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31</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151</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968</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16</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2025-05-02T16:28:18Z</w:t>
            </w:r>
          </w:p>
        </w:tc>
        <w:tc>
          <w:tcPr/>
          <w:p>
            <w:pPr>
              <w:pStyle w:val="Compact"/>
              <w:jc w:val="left"/>
            </w:pPr>
            <w:r>
              <w:t xml:space="preserve">note</w:t>
            </w:r>
          </w:p>
        </w:tc>
        <w:tc>
          <w:tcPr/>
          <w:p>
            <w:pPr>
              <w:pStyle w:val="Compact"/>
              <w:jc w:val="left"/>
            </w:pPr>
            <w:r>
              <w:t xml:space="preserve">found unsupported interaction type with name: [attacked by]</w:t>
            </w:r>
          </w:p>
        </w:tc>
      </w:tr>
      <w:tr>
        <w:tc>
          <w:tcPr/>
          <w:p>
            <w:pPr>
              <w:pStyle w:val="Compact"/>
              <w:jc w:val="left"/>
            </w:pPr>
            <w:r>
              <w:t xml:space="preserve">2025-05-02T16:28:19Z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2025-05-02T16:28:19Z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2025-05-02T16:28:19Z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46</w:t>
            </w:r>
          </w:p>
        </w:tc>
      </w:tr>
      <w:tr>
        <w:tc>
          <w:tcPr/>
          <w:p>
            <w:pPr>
              <w:pStyle w:val="Compact"/>
              <w:jc w:val="left"/>
            </w:pPr>
            <w:r>
              <w:t xml:space="preserve">found unsupported interaction type with name: [attacked by]</w:t>
            </w:r>
          </w:p>
        </w:tc>
        <w:tc>
          <w:tcPr/>
          <w:p>
            <w:pPr>
              <w:pStyle w:val="Compact"/>
              <w:jc w:val="left"/>
            </w:pPr>
            <w:r>
              <w:t xml:space="preserve">1</w:t>
            </w:r>
          </w:p>
        </w:tc>
      </w:tr>
      <w:tr>
        <w:tc>
          <w:tcPr/>
          <w:p>
            <w:pPr>
              <w:pStyle w:val="Compact"/>
              <w:jc w:val="left"/>
            </w:pPr>
            <w:r>
              <w:t xml:space="preserve">found unsupported interaction type with name: [15]</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sdnhm-sdm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globalbioticinteractions/sdnhm-sdmc) before being able to generate reviews (e.g., elton review globalbioticinteractions/sdnhm-sdmc), extract interaction claims (e.g., elton interactions globalbioticinteractions/sdnhm-sdmc), or list taxonomic names (e.g., elton names globalbioticinteractions/sdnhm-sdmc)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(2025-05-02)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sdnhm-sdm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sdnhm-sdm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sdnhm-sdm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sdnhm-sdm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sdnhm-sdm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sdnhm-sdm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sdnhm-sdm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sdnhm-sdm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globalbioticinteractions/sdnhm-sdmc hash://md5/6cd67357f559b97c0e6916fcdbc27dbb</dc:title>
  <dc:creator>by Nomer, Elton and Preston, three naive review bots; review@globalbioticinteractions.org; https://globalbioticinteractions.org/contribute; https://github.com/globalbioticinteractions/sdnhm-sdmc/issues</dc:creator>
  <cp:keywords>biodiversity informatics, ecology, species interactions, biotic interactions, automated manuscripts, taxonomic names, taxonomic name alignment, biology</cp:keywords>
  <dcterms:created xsi:type="dcterms:W3CDTF">2025-05-02T16:30:29Z</dcterms:created>
  <dcterms:modified xsi:type="dcterms:W3CDTF">2025-05-02T16:30:29Z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globalbioticinteractions/sdnhm-sdmc, has fingerprint hash://md5/6cd67357f559b97c0e6916fcdbc27dbb, is 11.8MiB in size and contains 8,688 interaction with 4 unique types of associations (e.g., interactsWith) between 746 primary taxa (e.g., Gelechiidae) and 380 associated taxa (e.g., Oak).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2025-05-02</vt:lpwstr>
  </property>
  <property fmtid="{D5CDD505-2E9C-101B-9397-08002B2CF9AE}" pid="5" name="reference-section-title">
    <vt:lpwstr>References</vt:lpwstr>
  </property>
</Properties>
</file>