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1.svgz" ContentType="image/svg+xml;charset=UTF-8"/>
  <Override PartName="/word/media/rId131.svgz" ContentType="image/svg+xml"/>
  <Override PartName="/word/media/rId127.svgz" ContentType="image/svg+xml"/>
  <Override PartName="/word/media/rId123.svgz" ContentType="image/svg+xml"/>
  <Override PartName="/word/media/rId126.png" ContentType="image/png"/>
  <Override PartName="/word/media/rId130.png" ContentType="image/png"/>
  <Override PartName="/word/media/rId134.png" ContentType="image/png"/>
  <Override PartName="/word/media/rId146.png" ContentType="image/png"/>
  <Override PartName="/word/media/rId36.png" ContentType="image/png"/>
  <Override PartName="/word/media/rId33.svgz" ContentType="image/svg+xml"/>
  <Override PartName="/word/media/rId14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globalbioticinteractions/ucsb-izc</w:t>
      </w:r>
      <w:r>
        <w:t xml:space="preserve"> </w:t>
      </w:r>
      <w:r>
        <w:t xml:space="preserve">hash://md5/fea850381548420458d0912319b8ff60</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https://github.com/globalbioticinteractions/ucsb-izc/issues</w:t>
      </w:r>
    </w:p>
    <w:p>
      <w:pPr>
        <w:pStyle w:val="Date"/>
      </w:pPr>
      <w:r>
        <w:t xml:space="preserve">2025-12-08</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globalbioticinteractions/ucsb-izc,</w:t>
      </w:r>
      <w:r>
        <w:t xml:space="preserve"> </w:t>
      </w:r>
      <w:r>
        <w:t xml:space="preserve">has</w:t>
      </w:r>
      <w:r>
        <w:t xml:space="preserve"> </w:t>
      </w:r>
      <w:r>
        <w:t xml:space="preserve">fingerprint</w:t>
      </w:r>
      <w:r>
        <w:t xml:space="preserve"> </w:t>
      </w:r>
      <w:r>
        <w:t xml:space="preserve">hash://md5/fea850381548420458d0912319b8ff60,</w:t>
      </w:r>
      <w:r>
        <w:t xml:space="preserve"> </w:t>
      </w:r>
      <w:r>
        <w:t xml:space="preserve">is</w:t>
      </w:r>
      <w:r>
        <w:t xml:space="preserve"> </w:t>
      </w:r>
      <w:r>
        <w:t xml:space="preserve">6.60MiB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2,460</w:t>
      </w:r>
      <w:r>
        <w:t xml:space="preserve"> </w:t>
      </w:r>
      <w:r>
        <w:t xml:space="preserve">interactions</w:t>
      </w:r>
      <w:r>
        <w:t xml:space="preserve"> </w:t>
      </w:r>
      <w:r>
        <w:t xml:space="preserve">with</w:t>
      </w:r>
      <w:r>
        <w:t xml:space="preserve"> </w:t>
      </w:r>
      <w:r>
        <w:t xml:space="preserve">8</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412</w:t>
      </w:r>
      <w:r>
        <w:t xml:space="preserve"> </w:t>
      </w:r>
      <w:r>
        <w:t xml:space="preserve">primary</w:t>
      </w:r>
      <w:r>
        <w:t xml:space="preserve"> </w:t>
      </w:r>
      <w:r>
        <w:t xml:space="preserve">taxa</w:t>
      </w:r>
      <w:r>
        <w:t xml:space="preserve"> </w:t>
      </w:r>
      <w:r>
        <w:t xml:space="preserve">(e.g.,</w:t>
      </w:r>
      <w:r>
        <w:t xml:space="preserve"> </w:t>
      </w:r>
      <w:r>
        <w:t xml:space="preserve">Araneidae)</w:t>
      </w:r>
      <w:r>
        <w:t xml:space="preserve"> </w:t>
      </w:r>
      <w:r>
        <w:t xml:space="preserve">and</w:t>
      </w:r>
      <w:r>
        <w:t xml:space="preserve"> </w:t>
      </w:r>
      <w:r>
        <w:t xml:space="preserve">483</w:t>
      </w:r>
      <w:r>
        <w:t xml:space="preserve"> </w:t>
      </w:r>
      <w:r>
        <w:t xml:space="preserve">associated</w:t>
      </w:r>
      <w:r>
        <w:t xml:space="preserve"> </w:t>
      </w:r>
      <w:r>
        <w:t xml:space="preserve">taxa</w:t>
      </w:r>
      <w:r>
        <w:t xml:space="preserve"> </w:t>
      </w:r>
      <w:r>
        <w:t xml:space="preserve">(e.g.,</w:t>
      </w:r>
      <w:r>
        <w:t xml:space="preserve"> </w:t>
      </w:r>
      <w:r>
        <w:t xml:space="preserve">Lupinus</w:t>
      </w:r>
      <w:r>
        <w:t xml:space="preserve"> </w:t>
      </w:r>
      <w:r>
        <w:t xml:space="preserve">bicolor).</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 :</w:t>
      </w:r>
    </w:p>
    <w:p>
      <w:pPr>
        <w:pStyle w:val="BlockText"/>
      </w:pPr>
      <w:r>
        <w:t xml:space="preserve">University of California Santa Barbara Invertebrate Zoology Collection https://github.com/globalbioticinteractions/ucsb-izc/archive/bf93d613007b96be7e3b0558c8a003092bd67bde.zip 2025-12-06T07:49:45.422Z hash://md5/fea850381548420458d0912319b8ff60</w:t>
      </w:r>
    </w:p>
    <w:p>
      <w:pPr>
        <w:pStyle w:val="FirstParagraph"/>
      </w:pPr>
      <w:r>
        <w:t xml:space="preserve">For additional metadata related to this dataset, please visit</w:t>
      </w:r>
      <w:r>
        <w:t xml:space="preserve"> </w:t>
      </w:r>
      <w:hyperlink r:id="rId20">
        <w:r>
          <w:rPr>
            <w:rStyle w:val="Hyperlink"/>
          </w:rPr>
          <w:t xml:space="preserve">https://github.com/globalbioticinteractions/ucsb-izc</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0"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0.11.1</w:t>
            </w:r>
          </w:p>
        </w:tc>
      </w:tr>
      <w:tr>
        <w:tc>
          <w:tcPr/>
          <w:p>
            <w:pPr>
              <w:pStyle w:val="Compact"/>
              <w:jc w:val="left"/>
            </w:pPr>
            <w:hyperlink r:id="rId24">
              <w:r>
                <w:rPr>
                  <w:rStyle w:val="Hyperlink"/>
                </w:rPr>
                <w:t xml:space="preserve">elton</w:t>
              </w:r>
            </w:hyperlink>
          </w:p>
        </w:tc>
        <w:tc>
          <w:tcPr/>
          <w:p>
            <w:pPr>
              <w:pStyle w:val="Compact"/>
              <w:jc w:val="left"/>
            </w:pPr>
            <w:r>
              <w:t xml:space="preserve">0.15.13</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bl>
    <w:p>
      <w:pPr>
        <w:pStyle w:val="BodyText"/>
      </w:pPr>
      <w:r>
        <w:t xml:space="preserve">The review process can be described in the form of the script below</w:t>
      </w:r>
      <w:r>
        <w:t xml:space="preserve"> </w:t>
      </w:r>
      <w:r>
        <w:rPr>
          <w:rStyle w:val="FootnoteReference"/>
        </w:rPr>
        <w:footnoteReference w:id="32"/>
      </w:r>
      <w:r>
        <w:t xml:space="preserve">.</w:t>
      </w:r>
    </w:p>
    <w:p>
      <w:pPr>
        <w:pStyle w:val="SourceCode"/>
      </w:pPr>
      <w:r>
        <w:rPr>
          <w:rStyle w:val="VerbatimChar"/>
        </w:rPr>
        <w:t xml:space="preserve"># get versioned copy of the dataset (size approx. 6.60MiB) under review </w:t>
      </w:r>
      <w:r>
        <w:br/>
      </w:r>
      <w:r>
        <w:rPr>
          <w:rStyle w:val="VerbatimChar"/>
        </w:rPr>
        <w:t xml:space="preserve">elton pull globalbioticinteractions/ucsb-izc</w:t>
      </w:r>
      <w:r>
        <w:br/>
      </w:r>
      <w:r>
        <w:br/>
      </w:r>
      <w:r>
        <w:rPr>
          <w:rStyle w:val="VerbatimChar"/>
        </w:rPr>
        <w:t xml:space="preserve"># generate review notes</w:t>
      </w:r>
      <w:r>
        <w:br/>
      </w:r>
      <w:r>
        <w:rPr>
          <w:rStyle w:val="VerbatimChar"/>
        </w:rPr>
        <w:t xml:space="preserve">elton review globalbioticinteractions/ucsb-izc\</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globalbioticinteractions/ucsb-izc\</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globalbioticinteractions/ucsb-izc\</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4" name="Picture"/>
            <a:graphic>
              <a:graphicData uri="http://schemas.openxmlformats.org/drawingml/2006/picture">
                <pic:pic>
                  <pic:nvPicPr>
                    <pic:cNvPr descr="process.svg" id="35" name="Picture"/>
                    <pic:cNvPicPr>
                      <a:picLocks noChangeArrowheads="1"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7">
        <w:r>
          <w:rPr>
            <w:rStyle w:val="Hyperlink"/>
          </w:rPr>
          <w:t xml:space="preserve">check-data.sh</w:t>
        </w:r>
      </w:hyperlink>
      <w:r>
        <w:t xml:space="preserve">. See also</w:t>
      </w:r>
      <w:r>
        <w:t xml:space="preserve"> </w:t>
      </w:r>
      <w:hyperlink r:id="rId38">
        <w:r>
          <w:rPr>
            <w:rStyle w:val="Hyperlink"/>
          </w:rPr>
          <w:t xml:space="preserve">GitHub</w:t>
        </w:r>
      </w:hyperlink>
      <w:r>
        <w:t xml:space="preserve"> </w:t>
      </w:r>
      <w:r>
        <w:t xml:space="preserve">and</w:t>
      </w:r>
      <w:r>
        <w:t xml:space="preserve"> </w:t>
      </w:r>
      <w:hyperlink r:id="rId39">
        <w:r>
          <w:rPr>
            <w:rStyle w:val="Hyperlink"/>
          </w:rPr>
          <w:t xml:space="preserve">Codeberg</w:t>
        </w:r>
      </w:hyperlink>
      <w:r>
        <w:t xml:space="preserve">.</w:t>
      </w:r>
    </w:p>
    <w:bookmarkEnd w:id="40"/>
    <w:bookmarkStart w:id="15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1"/>
      </w:r>
      <w:r>
        <w:t xml:space="preserve">. Then, links to the detailed review reports are provided.</w:t>
      </w:r>
    </w:p>
    <w:bookmarkStart w:id="121"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2">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7">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3">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4">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5">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6">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7">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8">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9">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0">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1">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2">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5">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6">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7">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8">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9">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0">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1">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2">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3">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4">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5">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69">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06">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07">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08">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09">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0">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1">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2">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3">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4">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5">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16">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17">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18">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19">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0">
              <w:r>
                <w:rPr>
                  <w:rStyle w:val="Hyperlink"/>
                </w:rPr>
                <w:t xml:space="preserve">zenodo.json</w:t>
              </w:r>
            </w:hyperlink>
          </w:p>
        </w:tc>
        <w:tc>
          <w:tcPr/>
          <w:p>
            <w:pPr>
              <w:pStyle w:val="Compact"/>
              <w:jc w:val="left"/>
            </w:pPr>
            <w:r>
              <w:t xml:space="preserve">metadata of this review expressed in Zenodo record metadata</w:t>
            </w:r>
          </w:p>
        </w:tc>
      </w:tr>
    </w:tbl>
    <w:bookmarkEnd w:id="121"/>
    <w:bookmarkStart w:id="122" w:name="archived-dataset"/>
    <w:p>
      <w:pPr>
        <w:pStyle w:val="Heading2"/>
      </w:pPr>
      <w:r>
        <w:t xml:space="preserve">Archived Dataset</w:t>
      </w:r>
    </w:p>
    <w:p>
      <w:pPr>
        <w:pStyle w:val="FirstParagraph"/>
      </w:pPr>
      <w:r>
        <w:t xml:space="preserve">Note that</w:t>
      </w:r>
      <w:r>
        <w:t xml:space="preserve"> </w:t>
      </w:r>
      <w:hyperlink r:id="rId43">
        <w:r>
          <w:rPr>
            <w:rStyle w:val="Hyperlink"/>
            <w:iCs/>
            <w:i/>
          </w:rPr>
          <w:t xml:space="preserve">data.zip</w:t>
        </w:r>
      </w:hyperlink>
      <w:r>
        <w:t xml:space="preserve"> </w:t>
      </w:r>
      <w:r>
        <w:t xml:space="preserve">file in this archive contains the complete, unmodified archived dataset under review.</w:t>
      </w:r>
    </w:p>
    <w:bookmarkEnd w:id="122"/>
    <w:bookmarkStart w:id="140"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4" name="Picture"/>
            <a:graphic>
              <a:graphicData uri="http://schemas.openxmlformats.org/drawingml/2006/picture">
                <pic:pic>
                  <pic:nvPicPr>
                    <pic:cNvPr descr="interaction.svg" id="125" name="Picture"/>
                    <pic:cNvPicPr>
                      <a:picLocks noChangeArrowheads="1"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globalbioticinteractions/ucsb-izc, has fingerprint hash://md5/fea850381548420458d0912319b8ff60, is 6.60MiB in size and contains 2,460 interactions with 8 unique types of associations (e.g., interactsWith) between 412 primary taxa (e.g., Araneidae) and 483 associated taxa (e.g., Lupinus bicolor).</w:t>
      </w:r>
    </w:p>
    <w:p>
      <w:pPr>
        <w:pStyle w:val="BodyText"/>
      </w:pPr>
      <w:r>
        <w:t xml:space="preserve">An exhaustive list of indexed interaction claims can be found in gzipped</w:t>
      </w:r>
      <w:r>
        <w:t xml:space="preserve"> </w:t>
      </w:r>
      <w:hyperlink r:id="rId54">
        <w:r>
          <w:rPr>
            <w:rStyle w:val="Hyperlink"/>
          </w:rPr>
          <w:t xml:space="preserve">csv</w:t>
        </w:r>
      </w:hyperlink>
      <w:r>
        <w:t xml:space="preserve">,</w:t>
      </w:r>
      <w:r>
        <w:t xml:space="preserve"> </w:t>
      </w:r>
      <w:hyperlink r:id="rId56">
        <w:r>
          <w:rPr>
            <w:rStyle w:val="Hyperlink"/>
          </w:rPr>
          <w:t xml:space="preserve">tsv</w:t>
        </w:r>
      </w:hyperlink>
      <w:r>
        <w:t xml:space="preserve"> </w:t>
      </w:r>
      <w:r>
        <w:t xml:space="preserve">and</w:t>
      </w:r>
      <w:r>
        <w:t xml:space="preserve"> </w:t>
      </w:r>
      <w:hyperlink r:id="rId57">
        <w:r>
          <w:rPr>
            <w:rStyle w:val="Hyperlink"/>
          </w:rPr>
          <w:t xml:space="preserve">parquet</w:t>
        </w:r>
      </w:hyperlink>
      <w:r>
        <w:t xml:space="preserve"> </w:t>
      </w:r>
      <w:r>
        <w:t xml:space="preserve">archives. To facilitate discovery, a preview of claims available in the gzipped html page at</w:t>
      </w:r>
      <w:r>
        <w:t xml:space="preserve"> </w:t>
      </w:r>
      <w:hyperlink r:id="rId55">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Hemiptera</w:t>
            </w:r>
          </w:p>
        </w:tc>
        <w:tc>
          <w:tcPr/>
          <w:p>
            <w:pPr>
              <w:pStyle w:val="Compact"/>
              <w:jc w:val="left"/>
            </w:pPr>
            <w:r>
              <w:t xml:space="preserve">interactsWith</w:t>
            </w:r>
          </w:p>
        </w:tc>
        <w:tc>
          <w:tcPr/>
          <w:p>
            <w:pPr>
              <w:pStyle w:val="Compact"/>
              <w:jc w:val="left"/>
            </w:pPr>
            <w:r>
              <w:t xml:space="preserve">Calandrinia menziesii</w:t>
            </w:r>
          </w:p>
        </w:tc>
        <w:tc>
          <w:tcPr/>
          <w:p>
            <w:pPr>
              <w:pStyle w:val="Compact"/>
              <w:jc w:val="left"/>
            </w:pPr>
            <w:r>
              <w:t xml:space="preserve">UCSB-IZC 00000304 https://ecdysis.org/collections/individual/index.php?occid=826935</w:t>
            </w:r>
          </w:p>
        </w:tc>
      </w:tr>
      <w:tr>
        <w:tc>
          <w:tcPr/>
          <w:p>
            <w:pPr>
              <w:pStyle w:val="Compact"/>
              <w:jc w:val="left"/>
            </w:pPr>
            <w:r>
              <w:t xml:space="preserve">Hemiptera</w:t>
            </w:r>
          </w:p>
        </w:tc>
        <w:tc>
          <w:tcPr/>
          <w:p>
            <w:pPr>
              <w:pStyle w:val="Compact"/>
              <w:jc w:val="left"/>
            </w:pPr>
            <w:r>
              <w:t xml:space="preserve">visits</w:t>
            </w:r>
          </w:p>
        </w:tc>
        <w:tc>
          <w:tcPr/>
          <w:p>
            <w:pPr>
              <w:pStyle w:val="Compact"/>
              <w:jc w:val="left"/>
            </w:pPr>
            <w:r>
              <w:t xml:space="preserve">flower</w:t>
            </w:r>
          </w:p>
        </w:tc>
        <w:tc>
          <w:tcPr/>
          <w:p>
            <w:pPr>
              <w:pStyle w:val="Compact"/>
              <w:jc w:val="left"/>
            </w:pPr>
            <w:r>
              <w:t xml:space="preserve">UCSB-IZC 00000304 https://ecdysis.org/collections/individual/index.php?occid=826935</w:t>
            </w:r>
          </w:p>
        </w:tc>
      </w:tr>
      <w:tr>
        <w:tc>
          <w:tcPr/>
          <w:p>
            <w:pPr>
              <w:pStyle w:val="Compact"/>
              <w:jc w:val="left"/>
            </w:pPr>
            <w:r>
              <w:t xml:space="preserve">Hemipenthes</w:t>
            </w:r>
          </w:p>
        </w:tc>
        <w:tc>
          <w:tcPr/>
          <w:p>
            <w:pPr>
              <w:pStyle w:val="Compact"/>
              <w:jc w:val="left"/>
            </w:pPr>
            <w:r>
              <w:t xml:space="preserve">interactsWith</w:t>
            </w:r>
          </w:p>
        </w:tc>
        <w:tc>
          <w:tcPr/>
          <w:p>
            <w:pPr>
              <w:pStyle w:val="Compact"/>
              <w:jc w:val="left"/>
            </w:pPr>
            <w:r>
              <w:t xml:space="preserve">a tree</w:t>
            </w:r>
          </w:p>
        </w:tc>
        <w:tc>
          <w:tcPr/>
          <w:p>
            <w:pPr>
              <w:pStyle w:val="Compact"/>
              <w:jc w:val="left"/>
            </w:pPr>
            <w:r>
              <w:t xml:space="preserve">UCSB-IZC 00000453 https://ecdysis.org/collections/individual/index.php?occid=827028</w:t>
            </w:r>
          </w:p>
        </w:tc>
      </w:tr>
      <w:tr>
        <w:tc>
          <w:tcPr/>
          <w:p>
            <w:pPr>
              <w:pStyle w:val="Compact"/>
              <w:jc w:val="left"/>
            </w:pPr>
            <w:r>
              <w:t xml:space="preserve">Atherigona</w:t>
            </w:r>
          </w:p>
        </w:tc>
        <w:tc>
          <w:tcPr/>
          <w:p>
            <w:pPr>
              <w:pStyle w:val="Compact"/>
              <w:jc w:val="left"/>
            </w:pPr>
            <w:r>
              <w:t xml:space="preserve">interactsWith</w:t>
            </w:r>
          </w:p>
        </w:tc>
        <w:tc>
          <w:tcPr/>
          <w:p>
            <w:pPr>
              <w:pStyle w:val="Compact"/>
              <w:jc w:val="left"/>
            </w:pPr>
            <w:r>
              <w:t xml:space="preserve">Baccharis pilularis</w:t>
            </w:r>
          </w:p>
        </w:tc>
        <w:tc>
          <w:tcPr/>
          <w:p>
            <w:pPr>
              <w:pStyle w:val="Compact"/>
              <w:jc w:val="left"/>
            </w:pPr>
            <w:r>
              <w:t xml:space="preserve">UCSB-IZC 00000910 https://ecdysis.org/collections/individual/index.php?occid=827222</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1645</w:t>
            </w:r>
          </w:p>
        </w:tc>
      </w:tr>
      <w:tr>
        <w:tc>
          <w:tcPr/>
          <w:p>
            <w:pPr>
              <w:pStyle w:val="Compact"/>
              <w:jc w:val="left"/>
            </w:pPr>
            <w:r>
              <w:t xml:space="preserve">adjacentTo</w:t>
            </w:r>
          </w:p>
        </w:tc>
        <w:tc>
          <w:tcPr/>
          <w:p>
            <w:pPr>
              <w:pStyle w:val="Compact"/>
              <w:jc w:val="left"/>
            </w:pPr>
            <w:r>
              <w:t xml:space="preserve">378</w:t>
            </w:r>
          </w:p>
        </w:tc>
      </w:tr>
      <w:tr>
        <w:tc>
          <w:tcPr/>
          <w:p>
            <w:pPr>
              <w:pStyle w:val="Compact"/>
              <w:jc w:val="left"/>
            </w:pPr>
            <w:r>
              <w:t xml:space="preserve">visitsFlowersOf</w:t>
            </w:r>
          </w:p>
        </w:tc>
        <w:tc>
          <w:tcPr/>
          <w:p>
            <w:pPr>
              <w:pStyle w:val="Compact"/>
              <w:jc w:val="left"/>
            </w:pPr>
            <w:r>
              <w:t xml:space="preserve">250</w:t>
            </w:r>
          </w:p>
        </w:tc>
      </w:tr>
      <w:tr>
        <w:tc>
          <w:tcPr/>
          <w:p>
            <w:pPr>
              <w:pStyle w:val="Compact"/>
              <w:jc w:val="left"/>
            </w:pPr>
            <w:r>
              <w:t xml:space="preserve">visits</w:t>
            </w:r>
          </w:p>
        </w:tc>
        <w:tc>
          <w:tcPr/>
          <w:p>
            <w:pPr>
              <w:pStyle w:val="Compact"/>
              <w:jc w:val="left"/>
            </w:pPr>
            <w:r>
              <w:t xml:space="preserve">151</w:t>
            </w:r>
          </w:p>
        </w:tc>
      </w:tr>
      <w:tr>
        <w:tc>
          <w:tcPr/>
          <w:p>
            <w:pPr>
              <w:pStyle w:val="Compact"/>
              <w:jc w:val="left"/>
            </w:pPr>
            <w:r>
              <w:t xml:space="preserve">hasHost</w:t>
            </w:r>
          </w:p>
        </w:tc>
        <w:tc>
          <w:tcPr/>
          <w:p>
            <w:pPr>
              <w:pStyle w:val="Compact"/>
              <w:jc w:val="left"/>
            </w:pPr>
            <w:r>
              <w:t xml:space="preserve">24</w:t>
            </w:r>
          </w:p>
        </w:tc>
      </w:tr>
      <w:tr>
        <w:tc>
          <w:tcPr/>
          <w:p>
            <w:pPr>
              <w:pStyle w:val="Compact"/>
              <w:jc w:val="left"/>
            </w:pPr>
            <w:r>
              <w:t xml:space="preserve">coOccursWith</w:t>
            </w:r>
          </w:p>
        </w:tc>
        <w:tc>
          <w:tcPr/>
          <w:p>
            <w:pPr>
              <w:pStyle w:val="Compact"/>
              <w:jc w:val="left"/>
            </w:pPr>
            <w:r>
              <w:t xml:space="preserve">5</w:t>
            </w:r>
          </w:p>
        </w:tc>
      </w:tr>
      <w:tr>
        <w:tc>
          <w:tcPr/>
          <w:p>
            <w:pPr>
              <w:pStyle w:val="Compact"/>
              <w:jc w:val="left"/>
            </w:pPr>
            <w:r>
              <w:t xml:space="preserve">hostOf</w:t>
            </w:r>
          </w:p>
        </w:tc>
        <w:tc>
          <w:tcPr/>
          <w:p>
            <w:pPr>
              <w:pStyle w:val="Compact"/>
              <w:jc w:val="left"/>
            </w:pPr>
            <w:r>
              <w:t xml:space="preserve">4</w:t>
            </w:r>
          </w:p>
        </w:tc>
      </w:tr>
      <w:tr>
        <w:tc>
          <w:tcPr/>
          <w:p>
            <w:pPr>
              <w:pStyle w:val="Compact"/>
              <w:jc w:val="left"/>
            </w:pPr>
            <w:r>
              <w:t xml:space="preserve">eats</w:t>
            </w:r>
          </w:p>
        </w:tc>
        <w:tc>
          <w:tcPr/>
          <w:p>
            <w:pPr>
              <w:pStyle w:val="Compact"/>
              <w:jc w:val="left"/>
            </w:pPr>
            <w:r>
              <w:t xml:space="preserve">3</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Araneidae</w:t>
            </w:r>
          </w:p>
        </w:tc>
        <w:tc>
          <w:tcPr/>
          <w:p>
            <w:pPr>
              <w:pStyle w:val="Compact"/>
              <w:jc w:val="left"/>
            </w:pPr>
            <w:r>
              <w:t xml:space="preserve">133</w:t>
            </w:r>
          </w:p>
        </w:tc>
      </w:tr>
      <w:tr>
        <w:tc>
          <w:tcPr/>
          <w:p>
            <w:pPr>
              <w:pStyle w:val="Compact"/>
              <w:jc w:val="left"/>
            </w:pPr>
            <w:r>
              <w:t xml:space="preserve">Apis mellifera</w:t>
            </w:r>
          </w:p>
        </w:tc>
        <w:tc>
          <w:tcPr/>
          <w:p>
            <w:pPr>
              <w:pStyle w:val="Compact"/>
              <w:jc w:val="left"/>
            </w:pPr>
            <w:r>
              <w:t xml:space="preserve">105</w:t>
            </w:r>
          </w:p>
        </w:tc>
      </w:tr>
      <w:tr>
        <w:tc>
          <w:tcPr/>
          <w:p>
            <w:pPr>
              <w:pStyle w:val="Compact"/>
              <w:jc w:val="left"/>
            </w:pPr>
            <w:r>
              <w:t xml:space="preserve">Lasioglossum</w:t>
            </w:r>
          </w:p>
        </w:tc>
        <w:tc>
          <w:tcPr/>
          <w:p>
            <w:pPr>
              <w:pStyle w:val="Compact"/>
              <w:jc w:val="left"/>
            </w:pPr>
            <w:r>
              <w:t xml:space="preserve">105</w:t>
            </w:r>
          </w:p>
        </w:tc>
      </w:tr>
      <w:tr>
        <w:tc>
          <w:tcPr/>
          <w:p>
            <w:pPr>
              <w:pStyle w:val="Compact"/>
              <w:jc w:val="left"/>
            </w:pPr>
            <w:r>
              <w:t xml:space="preserve">Linepithema humile</w:t>
            </w:r>
          </w:p>
        </w:tc>
        <w:tc>
          <w:tcPr/>
          <w:p>
            <w:pPr>
              <w:pStyle w:val="Compact"/>
              <w:jc w:val="left"/>
            </w:pPr>
            <w:r>
              <w:t xml:space="preserve">87</w:t>
            </w:r>
          </w:p>
        </w:tc>
      </w:tr>
      <w:tr>
        <w:tc>
          <w:tcPr/>
          <w:p>
            <w:pPr>
              <w:pStyle w:val="Compact"/>
              <w:jc w:val="left"/>
            </w:pPr>
            <w:r>
              <w:t xml:space="preserve">Cicadellidae</w:t>
            </w:r>
          </w:p>
        </w:tc>
        <w:tc>
          <w:tcPr/>
          <w:p>
            <w:pPr>
              <w:pStyle w:val="Compact"/>
              <w:jc w:val="left"/>
            </w:pPr>
            <w:r>
              <w:t xml:space="preserve">72</w:t>
            </w:r>
          </w:p>
        </w:tc>
      </w:tr>
      <w:tr>
        <w:tc>
          <w:tcPr/>
          <w:p>
            <w:pPr>
              <w:pStyle w:val="Compact"/>
              <w:jc w:val="left"/>
            </w:pPr>
            <w:r>
              <w:t xml:space="preserve">Augochlorella pomoniella</w:t>
            </w:r>
          </w:p>
        </w:tc>
        <w:tc>
          <w:tcPr/>
          <w:p>
            <w:pPr>
              <w:pStyle w:val="Compact"/>
              <w:jc w:val="left"/>
            </w:pPr>
            <w:r>
              <w:t xml:space="preserve">63</w:t>
            </w:r>
          </w:p>
        </w:tc>
      </w:tr>
      <w:tr>
        <w:tc>
          <w:tcPr/>
          <w:p>
            <w:pPr>
              <w:pStyle w:val="Compact"/>
              <w:jc w:val="left"/>
            </w:pPr>
            <w:r>
              <w:t xml:space="preserve">Solenopsis</w:t>
            </w:r>
          </w:p>
        </w:tc>
        <w:tc>
          <w:tcPr/>
          <w:p>
            <w:pPr>
              <w:pStyle w:val="Compact"/>
              <w:jc w:val="left"/>
            </w:pPr>
            <w:r>
              <w:t xml:space="preserve">46</w:t>
            </w:r>
          </w:p>
        </w:tc>
      </w:tr>
      <w:tr>
        <w:tc>
          <w:tcPr/>
          <w:p>
            <w:pPr>
              <w:pStyle w:val="Compact"/>
              <w:jc w:val="left"/>
            </w:pPr>
            <w:r>
              <w:t xml:space="preserve">Hemiptera</w:t>
            </w:r>
          </w:p>
        </w:tc>
        <w:tc>
          <w:tcPr/>
          <w:p>
            <w:pPr>
              <w:pStyle w:val="Compact"/>
              <w:jc w:val="left"/>
            </w:pPr>
            <w:r>
              <w:t xml:space="preserve">39</w:t>
            </w:r>
          </w:p>
        </w:tc>
      </w:tr>
      <w:tr>
        <w:tc>
          <w:tcPr/>
          <w:p>
            <w:pPr>
              <w:pStyle w:val="Compact"/>
              <w:jc w:val="left"/>
            </w:pPr>
            <w:r>
              <w:t xml:space="preserve">Syrphidae</w:t>
            </w:r>
          </w:p>
        </w:tc>
        <w:tc>
          <w:tcPr/>
          <w:p>
            <w:pPr>
              <w:pStyle w:val="Compact"/>
              <w:jc w:val="left"/>
            </w:pPr>
            <w:r>
              <w:t xml:space="preserve">38</w:t>
            </w:r>
          </w:p>
        </w:tc>
      </w:tr>
      <w:tr>
        <w:tc>
          <w:tcPr/>
          <w:p>
            <w:pPr>
              <w:pStyle w:val="Compact"/>
              <w:jc w:val="left"/>
            </w:pPr>
            <w:r>
              <w:t xml:space="preserve">Heleomyzidae</w:t>
            </w:r>
          </w:p>
        </w:tc>
        <w:tc>
          <w:tcPr/>
          <w:p>
            <w:pPr>
              <w:pStyle w:val="Compact"/>
              <w:jc w:val="left"/>
            </w:pPr>
            <w:r>
              <w:t xml:space="preserve">38</w:t>
            </w:r>
          </w:p>
        </w:tc>
      </w:tr>
      <w:tr>
        <w:tc>
          <w:tcPr/>
          <w:p>
            <w:pPr>
              <w:pStyle w:val="Compact"/>
              <w:jc w:val="left"/>
            </w:pPr>
            <w:r>
              <w:t xml:space="preserve">Halictus tripartitus</w:t>
            </w:r>
          </w:p>
        </w:tc>
        <w:tc>
          <w:tcPr/>
          <w:p>
            <w:pPr>
              <w:pStyle w:val="Compact"/>
              <w:jc w:val="left"/>
            </w:pPr>
            <w:r>
              <w:t xml:space="preserve">37</w:t>
            </w:r>
          </w:p>
        </w:tc>
      </w:tr>
      <w:tr>
        <w:tc>
          <w:tcPr/>
          <w:p>
            <w:pPr>
              <w:pStyle w:val="Compact"/>
              <w:jc w:val="left"/>
            </w:pPr>
            <w:r>
              <w:t xml:space="preserve">Bombus vosnesenskii</w:t>
            </w:r>
          </w:p>
        </w:tc>
        <w:tc>
          <w:tcPr/>
          <w:p>
            <w:pPr>
              <w:pStyle w:val="Compact"/>
              <w:jc w:val="left"/>
            </w:pPr>
            <w:r>
              <w:t xml:space="preserve">36</w:t>
            </w:r>
          </w:p>
        </w:tc>
      </w:tr>
      <w:tr>
        <w:tc>
          <w:tcPr/>
          <w:p>
            <w:pPr>
              <w:pStyle w:val="Compact"/>
              <w:jc w:val="left"/>
            </w:pPr>
            <w:r>
              <w:t xml:space="preserve">Ceratina acantha</w:t>
            </w:r>
          </w:p>
        </w:tc>
        <w:tc>
          <w:tcPr/>
          <w:p>
            <w:pPr>
              <w:pStyle w:val="Compact"/>
              <w:jc w:val="left"/>
            </w:pPr>
            <w:r>
              <w:t xml:space="preserve">36</w:t>
            </w:r>
          </w:p>
        </w:tc>
      </w:tr>
      <w:tr>
        <w:tc>
          <w:tcPr/>
          <w:p>
            <w:pPr>
              <w:pStyle w:val="Compact"/>
              <w:jc w:val="left"/>
            </w:pPr>
            <w:r>
              <w:t xml:space="preserve">Temnothorax andrei</w:t>
            </w:r>
          </w:p>
        </w:tc>
        <w:tc>
          <w:tcPr/>
          <w:p>
            <w:pPr>
              <w:pStyle w:val="Compact"/>
              <w:jc w:val="left"/>
            </w:pPr>
            <w:r>
              <w:t xml:space="preserve">35</w:t>
            </w:r>
          </w:p>
        </w:tc>
      </w:tr>
      <w:tr>
        <w:tc>
          <w:tcPr/>
          <w:p>
            <w:pPr>
              <w:pStyle w:val="Compact"/>
              <w:jc w:val="left"/>
            </w:pPr>
            <w:r>
              <w:t xml:space="preserve">Agapostemon texanus</w:t>
            </w:r>
          </w:p>
        </w:tc>
        <w:tc>
          <w:tcPr/>
          <w:p>
            <w:pPr>
              <w:pStyle w:val="Compact"/>
              <w:jc w:val="left"/>
            </w:pPr>
            <w:r>
              <w:t xml:space="preserve">31</w:t>
            </w:r>
          </w:p>
        </w:tc>
      </w:tr>
      <w:tr>
        <w:tc>
          <w:tcPr/>
          <w:p>
            <w:pPr>
              <w:pStyle w:val="Compact"/>
              <w:jc w:val="left"/>
            </w:pPr>
            <w:r>
              <w:t xml:space="preserve">Aphididae</w:t>
            </w:r>
          </w:p>
        </w:tc>
        <w:tc>
          <w:tcPr/>
          <w:p>
            <w:pPr>
              <w:pStyle w:val="Compact"/>
              <w:jc w:val="left"/>
            </w:pPr>
            <w:r>
              <w:t xml:space="preserve">27</w:t>
            </w:r>
          </w:p>
        </w:tc>
      </w:tr>
      <w:tr>
        <w:tc>
          <w:tcPr/>
          <w:p>
            <w:pPr>
              <w:pStyle w:val="Compact"/>
              <w:jc w:val="left"/>
            </w:pPr>
            <w:r>
              <w:t xml:space="preserve">Lygus</w:t>
            </w:r>
          </w:p>
        </w:tc>
        <w:tc>
          <w:tcPr/>
          <w:p>
            <w:pPr>
              <w:pStyle w:val="Compact"/>
              <w:jc w:val="left"/>
            </w:pPr>
            <w:r>
              <w:t xml:space="preserve">26</w:t>
            </w:r>
          </w:p>
        </w:tc>
      </w:tr>
      <w:tr>
        <w:tc>
          <w:tcPr/>
          <w:p>
            <w:pPr>
              <w:pStyle w:val="Compact"/>
              <w:jc w:val="left"/>
            </w:pPr>
            <w:r>
              <w:t xml:space="preserve">Anyphaenidae</w:t>
            </w:r>
          </w:p>
        </w:tc>
        <w:tc>
          <w:tcPr/>
          <w:p>
            <w:pPr>
              <w:pStyle w:val="Compact"/>
              <w:jc w:val="left"/>
            </w:pPr>
            <w:r>
              <w:t xml:space="preserve">25</w:t>
            </w:r>
          </w:p>
        </w:tc>
      </w:tr>
      <w:tr>
        <w:tc>
          <w:tcPr/>
          <w:p>
            <w:pPr>
              <w:pStyle w:val="Compact"/>
              <w:jc w:val="left"/>
            </w:pPr>
            <w:r>
              <w:t xml:space="preserve">Osmia</w:t>
            </w:r>
          </w:p>
        </w:tc>
        <w:tc>
          <w:tcPr/>
          <w:p>
            <w:pPr>
              <w:pStyle w:val="Compact"/>
              <w:jc w:val="left"/>
            </w:pPr>
            <w:r>
              <w:t xml:space="preserve">24</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Lupinus bicolor</w:t>
            </w:r>
          </w:p>
        </w:tc>
        <w:tc>
          <w:tcPr/>
          <w:p>
            <w:pPr>
              <w:pStyle w:val="Compact"/>
              <w:jc w:val="left"/>
            </w:pPr>
            <w:r>
              <w:t xml:space="preserve">282</w:t>
            </w:r>
          </w:p>
        </w:tc>
      </w:tr>
      <w:tr>
        <w:tc>
          <w:tcPr/>
          <w:p>
            <w:pPr>
              <w:pStyle w:val="Compact"/>
              <w:jc w:val="left"/>
            </w:pPr>
            <w:r>
              <w:t xml:space="preserve">Lupinus nipomensis</w:t>
            </w:r>
          </w:p>
        </w:tc>
        <w:tc>
          <w:tcPr/>
          <w:p>
            <w:pPr>
              <w:pStyle w:val="Compact"/>
              <w:jc w:val="left"/>
            </w:pPr>
            <w:r>
              <w:t xml:space="preserve">99</w:t>
            </w:r>
          </w:p>
        </w:tc>
      </w:tr>
      <w:tr>
        <w:tc>
          <w:tcPr/>
          <w:p>
            <w:pPr>
              <w:pStyle w:val="Compact"/>
              <w:jc w:val="left"/>
            </w:pPr>
            <w:r>
              <w:t xml:space="preserve">Quercus agrifolia</w:t>
            </w:r>
          </w:p>
        </w:tc>
        <w:tc>
          <w:tcPr/>
          <w:p>
            <w:pPr>
              <w:pStyle w:val="Compact"/>
              <w:jc w:val="left"/>
            </w:pPr>
            <w:r>
              <w:t xml:space="preserve">96</w:t>
            </w:r>
          </w:p>
        </w:tc>
      </w:tr>
      <w:tr>
        <w:tc>
          <w:tcPr/>
          <w:p>
            <w:pPr>
              <w:pStyle w:val="Compact"/>
              <w:jc w:val="left"/>
            </w:pPr>
            <w:r>
              <w:t xml:space="preserve">Venegasia carpesioides</w:t>
            </w:r>
          </w:p>
        </w:tc>
        <w:tc>
          <w:tcPr/>
          <w:p>
            <w:pPr>
              <w:pStyle w:val="Compact"/>
              <w:jc w:val="left"/>
            </w:pPr>
            <w:r>
              <w:t xml:space="preserve">63</w:t>
            </w:r>
          </w:p>
        </w:tc>
      </w:tr>
      <w:tr>
        <w:tc>
          <w:tcPr/>
          <w:p>
            <w:pPr>
              <w:pStyle w:val="Compact"/>
              <w:jc w:val="left"/>
            </w:pPr>
            <w:r>
              <w:t xml:space="preserve">Erigonium</w:t>
            </w:r>
          </w:p>
        </w:tc>
        <w:tc>
          <w:tcPr/>
          <w:p>
            <w:pPr>
              <w:pStyle w:val="Compact"/>
              <w:jc w:val="left"/>
            </w:pPr>
            <w:r>
              <w:t xml:space="preserve">57</w:t>
            </w:r>
          </w:p>
        </w:tc>
      </w:tr>
      <w:tr>
        <w:tc>
          <w:tcPr/>
          <w:p>
            <w:pPr>
              <w:pStyle w:val="Compact"/>
              <w:jc w:val="left"/>
            </w:pPr>
            <w:r>
              <w:t xml:space="preserve">Arctostaphylos</w:t>
            </w:r>
          </w:p>
        </w:tc>
        <w:tc>
          <w:tcPr/>
          <w:p>
            <w:pPr>
              <w:pStyle w:val="Compact"/>
              <w:jc w:val="left"/>
            </w:pPr>
            <w:r>
              <w:t xml:space="preserve">49</w:t>
            </w:r>
          </w:p>
        </w:tc>
      </w:tr>
      <w:tr>
        <w:tc>
          <w:tcPr/>
          <w:p>
            <w:pPr>
              <w:pStyle w:val="Compact"/>
              <w:jc w:val="left"/>
            </w:pPr>
            <w:r>
              <w:t xml:space="preserve">Heteromeles arbutifolia</w:t>
            </w:r>
          </w:p>
        </w:tc>
        <w:tc>
          <w:tcPr/>
          <w:p>
            <w:pPr>
              <w:pStyle w:val="Compact"/>
              <w:jc w:val="left"/>
            </w:pPr>
            <w:r>
              <w:t xml:space="preserve">49</w:t>
            </w:r>
          </w:p>
        </w:tc>
      </w:tr>
      <w:tr>
        <w:tc>
          <w:tcPr/>
          <w:p>
            <w:pPr>
              <w:pStyle w:val="Compact"/>
              <w:jc w:val="left"/>
            </w:pPr>
            <w:r>
              <w:t xml:space="preserve">Marrubium</w:t>
            </w:r>
          </w:p>
        </w:tc>
        <w:tc>
          <w:tcPr/>
          <w:p>
            <w:pPr>
              <w:pStyle w:val="Compact"/>
              <w:jc w:val="left"/>
            </w:pPr>
            <w:r>
              <w:t xml:space="preserve">46</w:t>
            </w:r>
          </w:p>
        </w:tc>
      </w:tr>
      <w:tr>
        <w:tc>
          <w:tcPr/>
          <w:p>
            <w:pPr>
              <w:pStyle w:val="Compact"/>
              <w:jc w:val="left"/>
            </w:pPr>
            <w:r>
              <w:t xml:space="preserve">Populus</w:t>
            </w:r>
          </w:p>
        </w:tc>
        <w:tc>
          <w:tcPr/>
          <w:p>
            <w:pPr>
              <w:pStyle w:val="Compact"/>
              <w:jc w:val="left"/>
            </w:pPr>
            <w:r>
              <w:t xml:space="preserve">42</w:t>
            </w:r>
          </w:p>
        </w:tc>
      </w:tr>
      <w:tr>
        <w:tc>
          <w:tcPr/>
          <w:p>
            <w:pPr>
              <w:pStyle w:val="Compact"/>
              <w:jc w:val="left"/>
            </w:pPr>
            <w:r>
              <w:t xml:space="preserve">Brassica</w:t>
            </w:r>
          </w:p>
        </w:tc>
        <w:tc>
          <w:tcPr/>
          <w:p>
            <w:pPr>
              <w:pStyle w:val="Compact"/>
              <w:jc w:val="left"/>
            </w:pPr>
            <w:r>
              <w:t xml:space="preserve">40</w:t>
            </w:r>
          </w:p>
        </w:tc>
      </w:tr>
      <w:tr>
        <w:tc>
          <w:tcPr/>
          <w:p>
            <w:pPr>
              <w:pStyle w:val="Compact"/>
              <w:jc w:val="left"/>
            </w:pPr>
            <w:r>
              <w:t xml:space="preserve">Salix</w:t>
            </w:r>
          </w:p>
        </w:tc>
        <w:tc>
          <w:tcPr/>
          <w:p>
            <w:pPr>
              <w:pStyle w:val="Compact"/>
              <w:jc w:val="left"/>
            </w:pPr>
            <w:r>
              <w:t xml:space="preserve">39</w:t>
            </w:r>
          </w:p>
        </w:tc>
      </w:tr>
      <w:tr>
        <w:tc>
          <w:tcPr/>
          <w:p>
            <w:pPr>
              <w:pStyle w:val="Compact"/>
              <w:jc w:val="left"/>
            </w:pPr>
            <w:r>
              <w:t xml:space="preserve">Encelia californica</w:t>
            </w:r>
          </w:p>
        </w:tc>
        <w:tc>
          <w:tcPr/>
          <w:p>
            <w:pPr>
              <w:pStyle w:val="Compact"/>
              <w:jc w:val="left"/>
            </w:pPr>
            <w:r>
              <w:t xml:space="preserve">37</w:t>
            </w:r>
          </w:p>
        </w:tc>
      </w:tr>
      <w:tr>
        <w:tc>
          <w:tcPr/>
          <w:p>
            <w:pPr>
              <w:pStyle w:val="Compact"/>
              <w:jc w:val="left"/>
            </w:pPr>
            <w:r>
              <w:t xml:space="preserve">Calystegia macrostegia</w:t>
            </w:r>
          </w:p>
        </w:tc>
        <w:tc>
          <w:tcPr/>
          <w:p>
            <w:pPr>
              <w:pStyle w:val="Compact"/>
              <w:jc w:val="left"/>
            </w:pPr>
            <w:r>
              <w:t xml:space="preserve">37</w:t>
            </w:r>
          </w:p>
        </w:tc>
      </w:tr>
      <w:tr>
        <w:tc>
          <w:tcPr/>
          <w:p>
            <w:pPr>
              <w:pStyle w:val="Compact"/>
              <w:jc w:val="left"/>
            </w:pPr>
            <w:r>
              <w:t xml:space="preserve">Foeniculum</w:t>
            </w:r>
          </w:p>
        </w:tc>
        <w:tc>
          <w:tcPr/>
          <w:p>
            <w:pPr>
              <w:pStyle w:val="Compact"/>
              <w:jc w:val="left"/>
            </w:pPr>
            <w:r>
              <w:t xml:space="preserve">36</w:t>
            </w:r>
          </w:p>
        </w:tc>
      </w:tr>
      <w:tr>
        <w:tc>
          <w:tcPr/>
          <w:p>
            <w:pPr>
              <w:pStyle w:val="Compact"/>
              <w:jc w:val="left"/>
            </w:pPr>
            <w:r>
              <w:t xml:space="preserve">Atriplex lentiformis</w:t>
            </w:r>
          </w:p>
        </w:tc>
        <w:tc>
          <w:tcPr/>
          <w:p>
            <w:pPr>
              <w:pStyle w:val="Compact"/>
              <w:jc w:val="left"/>
            </w:pPr>
            <w:r>
              <w:t xml:space="preserve">32</w:t>
            </w:r>
          </w:p>
        </w:tc>
      </w:tr>
      <w:tr>
        <w:tc>
          <w:tcPr/>
          <w:p>
            <w:pPr>
              <w:pStyle w:val="Compact"/>
              <w:jc w:val="left"/>
            </w:pPr>
            <w:r>
              <w:t xml:space="preserve">Cupressus macrocarpa</w:t>
            </w:r>
          </w:p>
        </w:tc>
        <w:tc>
          <w:tcPr/>
          <w:p>
            <w:pPr>
              <w:pStyle w:val="Compact"/>
              <w:jc w:val="left"/>
            </w:pPr>
            <w:r>
              <w:t xml:space="preserve">31</w:t>
            </w:r>
          </w:p>
        </w:tc>
      </w:tr>
      <w:tr>
        <w:tc>
          <w:tcPr/>
          <w:p>
            <w:pPr>
              <w:pStyle w:val="Compact"/>
              <w:jc w:val="left"/>
            </w:pPr>
            <w:r>
              <w:t xml:space="preserve">Malocothamnus fasciculatus</w:t>
            </w:r>
          </w:p>
        </w:tc>
        <w:tc>
          <w:tcPr/>
          <w:p>
            <w:pPr>
              <w:pStyle w:val="Compact"/>
              <w:jc w:val="left"/>
            </w:pPr>
            <w:r>
              <w:t xml:space="preserve">28</w:t>
            </w:r>
          </w:p>
        </w:tc>
      </w:tr>
      <w:tr>
        <w:tc>
          <w:tcPr/>
          <w:p>
            <w:pPr>
              <w:pStyle w:val="Compact"/>
              <w:jc w:val="left"/>
            </w:pPr>
            <w:r>
              <w:t xml:space="preserve">Eschscholzia californica</w:t>
            </w:r>
          </w:p>
        </w:tc>
        <w:tc>
          <w:tcPr/>
          <w:p>
            <w:pPr>
              <w:pStyle w:val="Compact"/>
              <w:jc w:val="left"/>
            </w:pPr>
            <w:r>
              <w:t xml:space="preserve">27</w:t>
            </w:r>
          </w:p>
        </w:tc>
      </w:tr>
      <w:tr>
        <w:tc>
          <w:tcPr/>
          <w:p>
            <w:pPr>
              <w:pStyle w:val="Compact"/>
              <w:jc w:val="left"/>
            </w:pPr>
            <w:r>
              <w:t xml:space="preserve">Convolvulus arvensis</w:t>
            </w:r>
          </w:p>
        </w:tc>
        <w:tc>
          <w:tcPr/>
          <w:p>
            <w:pPr>
              <w:pStyle w:val="Compact"/>
              <w:jc w:val="left"/>
            </w:pPr>
            <w:r>
              <w:t xml:space="preserve">26</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Cicadellidae</w:t>
            </w:r>
          </w:p>
        </w:tc>
        <w:tc>
          <w:tcPr/>
          <w:p>
            <w:pPr>
              <w:pStyle w:val="Compact"/>
              <w:jc w:val="left"/>
            </w:pPr>
            <w:r>
              <w:t xml:space="preserve">interactsWith</w:t>
            </w:r>
          </w:p>
        </w:tc>
        <w:tc>
          <w:tcPr/>
          <w:p>
            <w:pPr>
              <w:pStyle w:val="Compact"/>
              <w:jc w:val="left"/>
            </w:pPr>
            <w:r>
              <w:t xml:space="preserve">Lupinus bicolor</w:t>
            </w:r>
          </w:p>
        </w:tc>
        <w:tc>
          <w:tcPr/>
          <w:p>
            <w:pPr>
              <w:pStyle w:val="Compact"/>
              <w:jc w:val="left"/>
            </w:pPr>
            <w:r>
              <w:t xml:space="preserve">52</w:t>
            </w:r>
          </w:p>
        </w:tc>
      </w:tr>
      <w:tr>
        <w:tc>
          <w:tcPr/>
          <w:p>
            <w:pPr>
              <w:pStyle w:val="Compact"/>
              <w:jc w:val="left"/>
            </w:pPr>
            <w:r>
              <w:t xml:space="preserve">Solenopsis</w:t>
            </w:r>
          </w:p>
        </w:tc>
        <w:tc>
          <w:tcPr/>
          <w:p>
            <w:pPr>
              <w:pStyle w:val="Compact"/>
              <w:jc w:val="left"/>
            </w:pPr>
            <w:r>
              <w:t xml:space="preserve">interactsWith</w:t>
            </w:r>
          </w:p>
        </w:tc>
        <w:tc>
          <w:tcPr/>
          <w:p>
            <w:pPr>
              <w:pStyle w:val="Compact"/>
              <w:jc w:val="left"/>
            </w:pPr>
            <w:r>
              <w:t xml:space="preserve">Quercus agrifolia</w:t>
            </w:r>
          </w:p>
        </w:tc>
        <w:tc>
          <w:tcPr/>
          <w:p>
            <w:pPr>
              <w:pStyle w:val="Compact"/>
              <w:jc w:val="left"/>
            </w:pPr>
            <w:r>
              <w:t xml:space="preserve">32</w:t>
            </w:r>
          </w:p>
        </w:tc>
      </w:tr>
      <w:tr>
        <w:tc>
          <w:tcPr/>
          <w:p>
            <w:pPr>
              <w:pStyle w:val="Compact"/>
              <w:jc w:val="left"/>
            </w:pPr>
            <w:r>
              <w:t xml:space="preserve">Heleomyzidae</w:t>
            </w:r>
          </w:p>
        </w:tc>
        <w:tc>
          <w:tcPr/>
          <w:p>
            <w:pPr>
              <w:pStyle w:val="Compact"/>
              <w:jc w:val="left"/>
            </w:pPr>
            <w:r>
              <w:t xml:space="preserve">interactsWith</w:t>
            </w:r>
          </w:p>
        </w:tc>
        <w:tc>
          <w:tcPr/>
          <w:p>
            <w:pPr>
              <w:pStyle w:val="Compact"/>
              <w:jc w:val="left"/>
            </w:pPr>
            <w:r>
              <w:t xml:space="preserve">Lupinus bicolor</w:t>
            </w:r>
          </w:p>
        </w:tc>
        <w:tc>
          <w:tcPr/>
          <w:p>
            <w:pPr>
              <w:pStyle w:val="Compact"/>
              <w:jc w:val="left"/>
            </w:pPr>
            <w:r>
              <w:t xml:space="preserve">30</w:t>
            </w:r>
          </w:p>
        </w:tc>
      </w:tr>
      <w:tr>
        <w:tc>
          <w:tcPr/>
          <w:p>
            <w:pPr>
              <w:pStyle w:val="Compact"/>
              <w:jc w:val="left"/>
            </w:pPr>
            <w:r>
              <w:t xml:space="preserve">Lasioglossum</w:t>
            </w:r>
          </w:p>
        </w:tc>
        <w:tc>
          <w:tcPr/>
          <w:p>
            <w:pPr>
              <w:pStyle w:val="Compact"/>
              <w:jc w:val="left"/>
            </w:pPr>
            <w:r>
              <w:t xml:space="preserve">interactsWith</w:t>
            </w:r>
          </w:p>
        </w:tc>
        <w:tc>
          <w:tcPr/>
          <w:p>
            <w:pPr>
              <w:pStyle w:val="Compact"/>
              <w:jc w:val="left"/>
            </w:pPr>
            <w:r>
              <w:t xml:space="preserve">Venegasia carpesioides</w:t>
            </w:r>
          </w:p>
        </w:tc>
        <w:tc>
          <w:tcPr/>
          <w:p>
            <w:pPr>
              <w:pStyle w:val="Compact"/>
              <w:jc w:val="left"/>
            </w:pPr>
            <w:r>
              <w:t xml:space="preserve">30</w:t>
            </w:r>
          </w:p>
        </w:tc>
      </w:tr>
      <w:tr>
        <w:tc>
          <w:tcPr/>
          <w:p>
            <w:pPr>
              <w:pStyle w:val="Compact"/>
              <w:jc w:val="left"/>
            </w:pPr>
            <w:r>
              <w:t xml:space="preserve">Linepithema humile</w:t>
            </w:r>
          </w:p>
        </w:tc>
        <w:tc>
          <w:tcPr/>
          <w:p>
            <w:pPr>
              <w:pStyle w:val="Compact"/>
              <w:jc w:val="left"/>
            </w:pPr>
            <w:r>
              <w:t xml:space="preserve">interactsWith</w:t>
            </w:r>
          </w:p>
        </w:tc>
        <w:tc>
          <w:tcPr/>
          <w:p>
            <w:pPr>
              <w:pStyle w:val="Compact"/>
              <w:jc w:val="left"/>
            </w:pPr>
            <w:r>
              <w:t xml:space="preserve">Populus</w:t>
            </w:r>
          </w:p>
        </w:tc>
        <w:tc>
          <w:tcPr/>
          <w:p>
            <w:pPr>
              <w:pStyle w:val="Compact"/>
              <w:jc w:val="left"/>
            </w:pPr>
            <w:r>
              <w:t xml:space="preserve">29</w:t>
            </w:r>
          </w:p>
        </w:tc>
      </w:tr>
      <w:tr>
        <w:tc>
          <w:tcPr/>
          <w:p>
            <w:pPr>
              <w:pStyle w:val="Compact"/>
              <w:jc w:val="left"/>
            </w:pPr>
            <w:r>
              <w:t xml:space="preserve">Lygus</w:t>
            </w:r>
          </w:p>
        </w:tc>
        <w:tc>
          <w:tcPr/>
          <w:p>
            <w:pPr>
              <w:pStyle w:val="Compact"/>
              <w:jc w:val="left"/>
            </w:pPr>
            <w:r>
              <w:t xml:space="preserve">interactsWith</w:t>
            </w:r>
          </w:p>
        </w:tc>
        <w:tc>
          <w:tcPr/>
          <w:p>
            <w:pPr>
              <w:pStyle w:val="Compact"/>
              <w:jc w:val="left"/>
            </w:pPr>
            <w:r>
              <w:t xml:space="preserve">Lupinus bicolor</w:t>
            </w:r>
          </w:p>
        </w:tc>
        <w:tc>
          <w:tcPr/>
          <w:p>
            <w:pPr>
              <w:pStyle w:val="Compact"/>
              <w:jc w:val="left"/>
            </w:pPr>
            <w:r>
              <w:t xml:space="preserve">24</w:t>
            </w:r>
          </w:p>
        </w:tc>
      </w:tr>
      <w:tr>
        <w:tc>
          <w:tcPr/>
          <w:p>
            <w:pPr>
              <w:pStyle w:val="Compact"/>
              <w:jc w:val="left"/>
            </w:pPr>
            <w:r>
              <w:t xml:space="preserve">Linepithema humile</w:t>
            </w:r>
          </w:p>
        </w:tc>
        <w:tc>
          <w:tcPr/>
          <w:p>
            <w:pPr>
              <w:pStyle w:val="Compact"/>
              <w:jc w:val="left"/>
            </w:pPr>
            <w:r>
              <w:t xml:space="preserve">interactsWith</w:t>
            </w:r>
          </w:p>
        </w:tc>
        <w:tc>
          <w:tcPr/>
          <w:p>
            <w:pPr>
              <w:pStyle w:val="Compact"/>
              <w:jc w:val="left"/>
            </w:pPr>
            <w:r>
              <w:t xml:space="preserve">Salix</w:t>
            </w:r>
          </w:p>
        </w:tc>
        <w:tc>
          <w:tcPr/>
          <w:p>
            <w:pPr>
              <w:pStyle w:val="Compact"/>
              <w:jc w:val="left"/>
            </w:pPr>
            <w:r>
              <w:t xml:space="preserve">24</w:t>
            </w:r>
          </w:p>
        </w:tc>
      </w:tr>
      <w:tr>
        <w:tc>
          <w:tcPr/>
          <w:p>
            <w:pPr>
              <w:pStyle w:val="Compact"/>
              <w:jc w:val="left"/>
            </w:pPr>
            <w:r>
              <w:t xml:space="preserve">Halictus confusus</w:t>
            </w:r>
          </w:p>
        </w:tc>
        <w:tc>
          <w:tcPr/>
          <w:p>
            <w:pPr>
              <w:pStyle w:val="Compact"/>
              <w:jc w:val="left"/>
            </w:pPr>
            <w:r>
              <w:t xml:space="preserve">interactsWith</w:t>
            </w:r>
          </w:p>
        </w:tc>
        <w:tc>
          <w:tcPr/>
          <w:p>
            <w:pPr>
              <w:pStyle w:val="Compact"/>
              <w:jc w:val="left"/>
            </w:pPr>
            <w:r>
              <w:t xml:space="preserve">Pycnanthemum</w:t>
            </w:r>
          </w:p>
        </w:tc>
        <w:tc>
          <w:tcPr/>
          <w:p>
            <w:pPr>
              <w:pStyle w:val="Compact"/>
              <w:jc w:val="left"/>
            </w:pPr>
            <w:r>
              <w:t xml:space="preserve">24</w:t>
            </w:r>
          </w:p>
        </w:tc>
      </w:tr>
      <w:tr>
        <w:tc>
          <w:tcPr/>
          <w:p>
            <w:pPr>
              <w:pStyle w:val="Compact"/>
              <w:jc w:val="left"/>
            </w:pPr>
            <w:r>
              <w:t xml:space="preserve">Aphididae</w:t>
            </w:r>
          </w:p>
        </w:tc>
        <w:tc>
          <w:tcPr/>
          <w:p>
            <w:pPr>
              <w:pStyle w:val="Compact"/>
              <w:jc w:val="left"/>
            </w:pPr>
            <w:r>
              <w:t xml:space="preserve">interactsWith</w:t>
            </w:r>
          </w:p>
        </w:tc>
        <w:tc>
          <w:tcPr/>
          <w:p>
            <w:pPr>
              <w:pStyle w:val="Compact"/>
              <w:jc w:val="left"/>
            </w:pPr>
            <w:r>
              <w:t xml:space="preserve">Lupinus bicolor</w:t>
            </w:r>
          </w:p>
        </w:tc>
        <w:tc>
          <w:tcPr/>
          <w:p>
            <w:pPr>
              <w:pStyle w:val="Compact"/>
              <w:jc w:val="left"/>
            </w:pPr>
            <w:r>
              <w:t xml:space="preserve">22</w:t>
            </w:r>
          </w:p>
        </w:tc>
      </w:tr>
      <w:tr>
        <w:tc>
          <w:tcPr/>
          <w:p>
            <w:pPr>
              <w:pStyle w:val="Compact"/>
              <w:jc w:val="left"/>
            </w:pPr>
            <w:r>
              <w:t xml:space="preserve">Hemiptera</w:t>
            </w:r>
          </w:p>
        </w:tc>
        <w:tc>
          <w:tcPr/>
          <w:p>
            <w:pPr>
              <w:pStyle w:val="Compact"/>
              <w:jc w:val="left"/>
            </w:pPr>
            <w:r>
              <w:t xml:space="preserve">interactsWith</w:t>
            </w:r>
          </w:p>
        </w:tc>
        <w:tc>
          <w:tcPr/>
          <w:p>
            <w:pPr>
              <w:pStyle w:val="Compact"/>
              <w:jc w:val="left"/>
            </w:pPr>
            <w:r>
              <w:t xml:space="preserve">Lupinus bicolor</w:t>
            </w:r>
          </w:p>
        </w:tc>
        <w:tc>
          <w:tcPr/>
          <w:p>
            <w:pPr>
              <w:pStyle w:val="Compact"/>
              <w:jc w:val="left"/>
            </w:pPr>
            <w:r>
              <w:t xml:space="preserve">21</w:t>
            </w:r>
          </w:p>
        </w:tc>
      </w:tr>
      <w:tr>
        <w:tc>
          <w:tcPr/>
          <w:p>
            <w:pPr>
              <w:pStyle w:val="Compact"/>
              <w:jc w:val="left"/>
            </w:pPr>
            <w:r>
              <w:t xml:space="preserve">Apis mellifera</w:t>
            </w:r>
          </w:p>
        </w:tc>
        <w:tc>
          <w:tcPr/>
          <w:p>
            <w:pPr>
              <w:pStyle w:val="Compact"/>
              <w:jc w:val="left"/>
            </w:pPr>
            <w:r>
              <w:t xml:space="preserve">interactsWith</w:t>
            </w:r>
          </w:p>
        </w:tc>
        <w:tc>
          <w:tcPr/>
          <w:p>
            <w:pPr>
              <w:pStyle w:val="Compact"/>
              <w:jc w:val="left"/>
            </w:pPr>
            <w:r>
              <w:t xml:space="preserve">Arctostaphylos</w:t>
            </w:r>
          </w:p>
        </w:tc>
        <w:tc>
          <w:tcPr/>
          <w:p>
            <w:pPr>
              <w:pStyle w:val="Compact"/>
              <w:jc w:val="left"/>
            </w:pPr>
            <w:r>
              <w:t xml:space="preserve">19</w:t>
            </w:r>
          </w:p>
        </w:tc>
      </w:tr>
      <w:tr>
        <w:tc>
          <w:tcPr/>
          <w:p>
            <w:pPr>
              <w:pStyle w:val="Compact"/>
              <w:jc w:val="left"/>
            </w:pPr>
            <w:r>
              <w:t xml:space="preserve">Temnothorax andrei</w:t>
            </w:r>
          </w:p>
        </w:tc>
        <w:tc>
          <w:tcPr/>
          <w:p>
            <w:pPr>
              <w:pStyle w:val="Compact"/>
              <w:jc w:val="left"/>
            </w:pPr>
            <w:r>
              <w:t xml:space="preserve">interactsWith</w:t>
            </w:r>
          </w:p>
        </w:tc>
        <w:tc>
          <w:tcPr/>
          <w:p>
            <w:pPr>
              <w:pStyle w:val="Compact"/>
              <w:jc w:val="left"/>
            </w:pPr>
            <w:r>
              <w:t xml:space="preserve">Quercus agrifolia</w:t>
            </w:r>
          </w:p>
        </w:tc>
        <w:tc>
          <w:tcPr/>
          <w:p>
            <w:pPr>
              <w:pStyle w:val="Compact"/>
              <w:jc w:val="left"/>
            </w:pPr>
            <w:r>
              <w:t xml:space="preserve">17</w:t>
            </w:r>
          </w:p>
        </w:tc>
      </w:tr>
      <w:tr>
        <w:tc>
          <w:tcPr/>
          <w:p>
            <w:pPr>
              <w:pStyle w:val="Compact"/>
              <w:jc w:val="left"/>
            </w:pPr>
            <w:r>
              <w:t xml:space="preserve">Apis mellifera</w:t>
            </w:r>
          </w:p>
        </w:tc>
        <w:tc>
          <w:tcPr/>
          <w:p>
            <w:pPr>
              <w:pStyle w:val="Compact"/>
              <w:jc w:val="left"/>
            </w:pPr>
            <w:r>
              <w:t xml:space="preserve">interactsWith</w:t>
            </w:r>
          </w:p>
        </w:tc>
        <w:tc>
          <w:tcPr/>
          <w:p>
            <w:pPr>
              <w:pStyle w:val="Compact"/>
              <w:jc w:val="left"/>
            </w:pPr>
            <w:r>
              <w:t xml:space="preserve">Marrubium</w:t>
            </w:r>
          </w:p>
        </w:tc>
        <w:tc>
          <w:tcPr/>
          <w:p>
            <w:pPr>
              <w:pStyle w:val="Compact"/>
              <w:jc w:val="left"/>
            </w:pPr>
            <w:r>
              <w:t xml:space="preserve">16</w:t>
            </w:r>
          </w:p>
        </w:tc>
      </w:tr>
      <w:tr>
        <w:tc>
          <w:tcPr/>
          <w:p>
            <w:pPr>
              <w:pStyle w:val="Compact"/>
              <w:jc w:val="left"/>
            </w:pPr>
            <w:r>
              <w:t xml:space="preserve">Closterocoris amoenus</w:t>
            </w:r>
          </w:p>
        </w:tc>
        <w:tc>
          <w:tcPr/>
          <w:p>
            <w:pPr>
              <w:pStyle w:val="Compact"/>
              <w:jc w:val="left"/>
            </w:pPr>
            <w:r>
              <w:t xml:space="preserve">adjacentTo</w:t>
            </w:r>
          </w:p>
        </w:tc>
        <w:tc>
          <w:tcPr/>
          <w:p>
            <w:pPr>
              <w:pStyle w:val="Compact"/>
              <w:jc w:val="left"/>
            </w:pPr>
            <w:r>
              <w:t xml:space="preserve">Lupinus nipomensis</w:t>
            </w:r>
          </w:p>
        </w:tc>
        <w:tc>
          <w:tcPr/>
          <w:p>
            <w:pPr>
              <w:pStyle w:val="Compact"/>
              <w:jc w:val="left"/>
            </w:pPr>
            <w:r>
              <w:t xml:space="preserve">15</w:t>
            </w:r>
          </w:p>
        </w:tc>
      </w:tr>
      <w:tr>
        <w:tc>
          <w:tcPr/>
          <w:p>
            <w:pPr>
              <w:pStyle w:val="Compact"/>
              <w:jc w:val="left"/>
            </w:pPr>
            <w:r>
              <w:t xml:space="preserve">Apis mellifera</w:t>
            </w:r>
          </w:p>
        </w:tc>
        <w:tc>
          <w:tcPr/>
          <w:p>
            <w:pPr>
              <w:pStyle w:val="Compact"/>
              <w:jc w:val="left"/>
            </w:pPr>
            <w:r>
              <w:t xml:space="preserve">interactsWith</w:t>
            </w:r>
          </w:p>
        </w:tc>
        <w:tc>
          <w:tcPr/>
          <w:p>
            <w:pPr>
              <w:pStyle w:val="Compact"/>
              <w:jc w:val="left"/>
            </w:pPr>
            <w:r>
              <w:t xml:space="preserve">Erigonium</w:t>
            </w:r>
          </w:p>
        </w:tc>
        <w:tc>
          <w:tcPr/>
          <w:p>
            <w:pPr>
              <w:pStyle w:val="Compact"/>
              <w:jc w:val="left"/>
            </w:pPr>
            <w:r>
              <w:t xml:space="preserve">15</w:t>
            </w:r>
          </w:p>
        </w:tc>
      </w:tr>
      <w:tr>
        <w:tc>
          <w:tcPr/>
          <w:p>
            <w:pPr>
              <w:pStyle w:val="Compact"/>
              <w:jc w:val="left"/>
            </w:pPr>
            <w:r>
              <w:t xml:space="preserve">Araneidae</w:t>
            </w:r>
          </w:p>
        </w:tc>
        <w:tc>
          <w:tcPr/>
          <w:p>
            <w:pPr>
              <w:pStyle w:val="Compact"/>
              <w:jc w:val="left"/>
            </w:pPr>
            <w:r>
              <w:t xml:space="preserve">interactsWith</w:t>
            </w:r>
          </w:p>
        </w:tc>
        <w:tc>
          <w:tcPr/>
          <w:p>
            <w:pPr>
              <w:pStyle w:val="Compact"/>
              <w:jc w:val="left"/>
            </w:pPr>
            <w:r>
              <w:t xml:space="preserve">Cylindropuntia prolifera</w:t>
            </w:r>
          </w:p>
        </w:tc>
        <w:tc>
          <w:tcPr/>
          <w:p>
            <w:pPr>
              <w:pStyle w:val="Compact"/>
              <w:jc w:val="left"/>
            </w:pPr>
            <w:r>
              <w:t xml:space="preserve">15</w:t>
            </w:r>
          </w:p>
        </w:tc>
      </w:tr>
      <w:tr>
        <w:tc>
          <w:tcPr/>
          <w:p>
            <w:pPr>
              <w:pStyle w:val="Compact"/>
              <w:jc w:val="left"/>
            </w:pPr>
            <w:r>
              <w:t xml:space="preserve">Araneidae</w:t>
            </w:r>
          </w:p>
        </w:tc>
        <w:tc>
          <w:tcPr/>
          <w:p>
            <w:pPr>
              <w:pStyle w:val="Compact"/>
              <w:jc w:val="left"/>
            </w:pPr>
            <w:r>
              <w:t xml:space="preserve">interactsWith</w:t>
            </w:r>
          </w:p>
        </w:tc>
        <w:tc>
          <w:tcPr/>
          <w:p>
            <w:pPr>
              <w:pStyle w:val="Compact"/>
              <w:jc w:val="left"/>
            </w:pPr>
            <w:r>
              <w:t xml:space="preserve">Opuntia cf. littoralis</w:t>
            </w:r>
          </w:p>
        </w:tc>
        <w:tc>
          <w:tcPr/>
          <w:p>
            <w:pPr>
              <w:pStyle w:val="Compact"/>
              <w:jc w:val="left"/>
            </w:pPr>
            <w:r>
              <w:t xml:space="preserve">15</w:t>
            </w:r>
          </w:p>
        </w:tc>
      </w:tr>
      <w:tr>
        <w:tc>
          <w:tcPr/>
          <w:p>
            <w:pPr>
              <w:pStyle w:val="Compact"/>
              <w:jc w:val="left"/>
            </w:pPr>
            <w:r>
              <w:t xml:space="preserve">Syrphidae</w:t>
            </w:r>
          </w:p>
        </w:tc>
        <w:tc>
          <w:tcPr/>
          <w:p>
            <w:pPr>
              <w:pStyle w:val="Compact"/>
              <w:jc w:val="left"/>
            </w:pPr>
            <w:r>
              <w:t xml:space="preserve">interactsWith</w:t>
            </w:r>
          </w:p>
        </w:tc>
        <w:tc>
          <w:tcPr/>
          <w:p>
            <w:pPr>
              <w:pStyle w:val="Compact"/>
              <w:jc w:val="left"/>
            </w:pPr>
            <w:r>
              <w:t xml:space="preserve">Lupinus bicolor</w:t>
            </w:r>
          </w:p>
        </w:tc>
        <w:tc>
          <w:tcPr/>
          <w:p>
            <w:pPr>
              <w:pStyle w:val="Compact"/>
              <w:jc w:val="left"/>
            </w:pPr>
            <w:r>
              <w:t xml:space="preserve">14</w:t>
            </w:r>
          </w:p>
        </w:tc>
      </w:tr>
      <w:tr>
        <w:tc>
          <w:tcPr/>
          <w:p>
            <w:pPr>
              <w:pStyle w:val="Compact"/>
              <w:jc w:val="left"/>
            </w:pPr>
            <w:r>
              <w:t xml:space="preserve">Andrena principalis</w:t>
            </w:r>
          </w:p>
        </w:tc>
        <w:tc>
          <w:tcPr/>
          <w:p>
            <w:pPr>
              <w:pStyle w:val="Compact"/>
              <w:jc w:val="left"/>
            </w:pPr>
            <w:r>
              <w:t xml:space="preserve">interactsWith</w:t>
            </w:r>
          </w:p>
        </w:tc>
        <w:tc>
          <w:tcPr/>
          <w:p>
            <w:pPr>
              <w:pStyle w:val="Compact"/>
              <w:jc w:val="left"/>
            </w:pPr>
            <w:r>
              <w:t xml:space="preserve">Arctostaphylos</w:t>
            </w:r>
          </w:p>
        </w:tc>
        <w:tc>
          <w:tcPr/>
          <w:p>
            <w:pPr>
              <w:pStyle w:val="Compact"/>
              <w:jc w:val="left"/>
            </w:pPr>
            <w:r>
              <w:t xml:space="preserve">13</w:t>
            </w:r>
          </w:p>
        </w:tc>
      </w:tr>
    </w:tbl>
    <w:bookmarkStart w:id="139"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758613"/>
            <wp:effectExtent b="0" l="0" r="0" t="0"/>
            <wp:docPr descr="Interactions on taxonomic kingdom rank as interpreted by the Catalogue of Life download svg" title="" id="128" name="Picture"/>
            <a:graphic>
              <a:graphicData uri="http://schemas.openxmlformats.org/drawingml/2006/picture">
                <pic:pic>
                  <pic:nvPicPr>
                    <pic:cNvPr descr="indexed-interactions-col-kingdom-col-kingdom.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75861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3">
        <w:r>
          <w:rPr>
            <w:rStyle w:val="Hyperlink"/>
          </w:rPr>
          <w:t xml:space="preserve">download svg</w:t>
        </w:r>
      </w:hyperlink>
    </w:p>
    <w:p>
      <w:pPr>
        <w:pStyle w:val="CaptionedFigure"/>
      </w:pPr>
      <w:r>
        <w:drawing>
          <wp:inline>
            <wp:extent cx="5334000" cy="4807486"/>
            <wp:effectExtent b="0" l="0" r="0" t="0"/>
            <wp:docPr descr="Interactions on the taxonomic family rank as interpreted by the Catalogue of Life. download svg" title="" id="132" name="Picture"/>
            <a:graphic>
              <a:graphicData uri="http://schemas.openxmlformats.org/drawingml/2006/picture">
                <pic:pic>
                  <pic:nvPicPr>
                    <pic:cNvPr descr="indexed-interactions-col-family-col-family.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4807486"/>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2">
        <w:r>
          <w:rPr>
            <w:rStyle w:val="Hyperlink"/>
          </w:rPr>
          <w:t xml:space="preserve">download svg</w:t>
        </w:r>
      </w:hyperlink>
    </w:p>
    <w:p>
      <w:pPr>
        <w:pStyle w:val="BodyText"/>
      </w:pPr>
      <w:r>
        <w:t xml:space="preserve">You can download the indexed dataset under review at</w:t>
      </w:r>
      <w:r>
        <w:t xml:space="preserve"> </w:t>
      </w:r>
      <w:hyperlink r:id="rId54">
        <w:r>
          <w:rPr>
            <w:rStyle w:val="Hyperlink"/>
          </w:rPr>
          <w:t xml:space="preserve">indexed-interactions.csv.gz</w:t>
        </w:r>
      </w:hyperlink>
      <w:r>
        <w:t xml:space="preserve">. A tab-separated file can be found at</w:t>
      </w:r>
      <w:r>
        <w:t xml:space="preserve"> </w:t>
      </w:r>
      <w:hyperlink r:id="rId56">
        <w:r>
          <w:rPr>
            <w:rStyle w:val="Hyperlink"/>
          </w:rPr>
          <w:t xml:space="preserve">indexed-interactions.tsv.gz</w:t>
        </w:r>
      </w:hyperlink>
    </w:p>
    <w:p>
      <w:pPr>
        <w:pStyle w:val="BodyText"/>
      </w:pPr>
      <w:r>
        <w:t xml:space="preserve">Learn more about the structure of this download at</w:t>
      </w:r>
      <w:r>
        <w:t xml:space="preserve"> </w:t>
      </w:r>
      <w:hyperlink r:id="rId135">
        <w:r>
          <w:rPr>
            <w:rStyle w:val="Hyperlink"/>
          </w:rPr>
          <w:t xml:space="preserve">GloBI website</w:t>
        </w:r>
      </w:hyperlink>
      <w:r>
        <w:t xml:space="preserve">, by opening a</w:t>
      </w:r>
      <w:r>
        <w:t xml:space="preserve"> </w:t>
      </w:r>
      <w:hyperlink r:id="rId136">
        <w:r>
          <w:rPr>
            <w:rStyle w:val="Hyperlink"/>
          </w:rPr>
          <w:t xml:space="preserve">GitHub issue</w:t>
        </w:r>
      </w:hyperlink>
      <w:r>
        <w:t xml:space="preserve">, or by sending an</w:t>
      </w:r>
      <w:r>
        <w:t xml:space="preserve"> </w:t>
      </w:r>
      <w:hyperlink r:id="rId13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38">
        <w:r>
          <w:rPr>
            <w:rStyle w:val="Hyperlink"/>
          </w:rPr>
          <w:t xml:space="preserve">GloBI website</w:t>
        </w:r>
      </w:hyperlink>
      <w:r>
        <w:t xml:space="preserve">.</w:t>
      </w:r>
    </w:p>
    <w:bookmarkEnd w:id="139"/>
    <w:bookmarkEnd w:id="140"/>
    <w:bookmarkStart w:id="14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Distichlis spicata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Distichlis spicata</w:t>
            </w:r>
          </w:p>
        </w:tc>
      </w:tr>
      <w:tr>
        <w:tc>
          <w:tcPr/>
          <w:p>
            <w:pPr>
              <w:pStyle w:val="Compact"/>
              <w:jc w:val="left"/>
            </w:pPr>
            <w:r>
              <w:t xml:space="preserve">Cryptonevra nigritarsis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Cryptonevra nigritarsis</w:t>
            </w:r>
          </w:p>
        </w:tc>
      </w:tr>
      <w:tr>
        <w:tc>
          <w:tcPr/>
          <w:p>
            <w:pPr>
              <w:pStyle w:val="Compact"/>
              <w:jc w:val="left"/>
            </w:pPr>
            <w:r>
              <w:t xml:space="preserve">Eulonchus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Eulonchus</w:t>
            </w:r>
          </w:p>
        </w:tc>
      </w:tr>
      <w:tr>
        <w:tc>
          <w:tcPr/>
          <w:p>
            <w:pPr>
              <w:pStyle w:val="Compact"/>
              <w:jc w:val="left"/>
            </w:pPr>
            <w:r>
              <w:t xml:space="preserve">Meromyza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Meromyza</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305</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104</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132</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12</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247</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9</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8</w:t>
            </w:r>
          </w:p>
        </w:tc>
      </w:tr>
      <w:tr>
        <w:tc>
          <w:tcPr/>
          <w:p>
            <w:pPr>
              <w:pStyle w:val="Compact"/>
              <w:jc w:val="left"/>
            </w:pPr>
            <w:r>
              <w:t xml:space="preserve">col</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746</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73</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276</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107</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149</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12</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269</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16</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8</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288</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104</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118</w:t>
            </w:r>
          </w:p>
        </w:tc>
      </w:tr>
      <w:tr>
        <w:tc>
          <w:tcPr/>
          <w:p>
            <w:pPr>
              <w:pStyle w:val="Compact"/>
              <w:jc w:val="left"/>
            </w:pPr>
            <w:r>
              <w:t xml:space="preserve">itis</w:t>
            </w:r>
          </w:p>
        </w:tc>
        <w:tc>
          <w:tcPr/>
          <w:p>
            <w:pPr>
              <w:pStyle w:val="Compact"/>
              <w:jc w:val="left"/>
            </w:pPr>
            <w:r>
              <w:t xml:space="preserve">infraorder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12</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255</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10</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8</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13</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818</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304</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105</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130</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12</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236</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16</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9</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598</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105</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63</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13</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10</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15</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6</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3</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813</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639</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62</w:t>
            </w:r>
          </w:p>
        </w:tc>
      </w:tr>
      <w:tr>
        <w:tc>
          <w:tcPr/>
          <w:p>
            <w:pPr>
              <w:pStyle w:val="Compact"/>
              <w:jc w:val="left"/>
            </w:pPr>
            <w:r>
              <w:t xml:space="preserve">wfo</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114</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596</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82</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60</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11</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58</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3</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556</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85</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340</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829</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70</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24</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692</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149</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310</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556</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322</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38</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899</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564</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24</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344</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654</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253</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16</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892</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8</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193</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696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9</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29</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237</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657</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20</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bl>
    <w:bookmarkEnd w:id="141"/>
    <w:bookmarkStart w:id="14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2025-12-08T02:26:10Z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2025-12-08T02:26:10Z</w:t>
            </w:r>
          </w:p>
        </w:tc>
        <w:tc>
          <w:tcPr/>
          <w:p>
            <w:pPr>
              <w:pStyle w:val="Compact"/>
              <w:jc w:val="left"/>
            </w:pPr>
            <w:r>
              <w:t xml:space="preserve">note</w:t>
            </w:r>
          </w:p>
        </w:tc>
        <w:tc>
          <w:tcPr/>
          <w:p>
            <w:pPr>
              <w:pStyle w:val="Compact"/>
              <w:jc w:val="left"/>
            </w:pPr>
            <w:r>
              <w:t xml:space="preserve">found unsupported interaction type with name: [11]</w:t>
            </w:r>
          </w:p>
        </w:tc>
      </w:tr>
      <w:tr>
        <w:tc>
          <w:tcPr/>
          <w:p>
            <w:pPr>
              <w:pStyle w:val="Compact"/>
              <w:jc w:val="left"/>
            </w:pPr>
            <w:r>
              <w:t xml:space="preserve">2025-12-08T02:26:10Z</w:t>
            </w:r>
          </w:p>
        </w:tc>
        <w:tc>
          <w:tcPr/>
          <w:p>
            <w:pPr>
              <w:pStyle w:val="Compact"/>
              <w:jc w:val="left"/>
            </w:pPr>
            <w:r>
              <w:t xml:space="preserve">note</w:t>
            </w:r>
          </w:p>
        </w:tc>
        <w:tc>
          <w:tcPr/>
          <w:p>
            <w:pPr>
              <w:pStyle w:val="Compact"/>
              <w:jc w:val="left"/>
            </w:pPr>
            <w:r>
              <w:t xml:space="preserve">found unsupported interaction type with name: [11]</w:t>
            </w:r>
          </w:p>
        </w:tc>
      </w:tr>
      <w:tr>
        <w:tc>
          <w:tcPr/>
          <w:p>
            <w:pPr>
              <w:pStyle w:val="Compact"/>
              <w:jc w:val="left"/>
            </w:pPr>
            <w:r>
              <w:t xml:space="preserve">2025-12-08T02:26:10Z</w:t>
            </w:r>
          </w:p>
        </w:tc>
        <w:tc>
          <w:tcPr/>
          <w:p>
            <w:pPr>
              <w:pStyle w:val="Compact"/>
              <w:jc w:val="left"/>
            </w:pPr>
            <w:r>
              <w:t xml:space="preserve">note</w:t>
            </w:r>
          </w:p>
        </w:tc>
        <w:tc>
          <w:tcPr/>
          <w:p>
            <w:pPr>
              <w:pStyle w:val="Compact"/>
              <w:jc w:val="left"/>
            </w:pPr>
            <w:r>
              <w:t xml:space="preserve">found unsupported interaction type with name: [11]</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source taxon name missing: using institutionCode/collectionCode/collectionId/catalogNumber/occurrenceId as placeholder</w:t>
            </w:r>
          </w:p>
        </w:tc>
        <w:tc>
          <w:tcPr/>
          <w:p>
            <w:pPr>
              <w:pStyle w:val="Compact"/>
              <w:jc w:val="left"/>
            </w:pPr>
            <w:r>
              <w:t xml:space="preserve">19</w:t>
            </w:r>
          </w:p>
        </w:tc>
      </w:tr>
      <w:tr>
        <w:tc>
          <w:tcPr/>
          <w:p>
            <w:pPr>
              <w:pStyle w:val="Compact"/>
              <w:jc w:val="left"/>
            </w:pPr>
            <w:r>
              <w:t xml:space="preserve">found unsupported interaction type with name: [11]</w:t>
            </w:r>
          </w:p>
        </w:tc>
        <w:tc>
          <w:tcPr/>
          <w:p>
            <w:pPr>
              <w:pStyle w:val="Compact"/>
              <w:jc w:val="left"/>
            </w:pPr>
            <w:r>
              <w:t xml:space="preserve">3</w:t>
            </w:r>
          </w:p>
        </w:tc>
      </w:tr>
      <w:tr>
        <w:tc>
          <w:tcPr/>
          <w:p>
            <w:pPr>
              <w:pStyle w:val="Compact"/>
              <w:jc w:val="left"/>
            </w:pPr>
            <w:r>
              <w:t xml:space="preserve">found unsupported interaction type with name: [attacks]</w:t>
            </w:r>
          </w:p>
        </w:tc>
        <w:tc>
          <w:tcPr/>
          <w:p>
            <w:pPr>
              <w:pStyle w:val="Compact"/>
              <w:jc w:val="left"/>
            </w:pPr>
            <w:r>
              <w:t xml:space="preserve">1</w:t>
            </w:r>
          </w:p>
        </w:tc>
      </w:tr>
      <w:tr>
        <w:tc>
          <w:tcPr/>
          <w:p>
            <w:pPr>
              <w:pStyle w:val="Compact"/>
              <w:jc w:val="left"/>
            </w:pPr>
            <w:r>
              <w:t xml:space="preserve">found unsupported interaction type with name: [flying]</w:t>
            </w:r>
          </w:p>
        </w:tc>
        <w:tc>
          <w:tcPr/>
          <w:p>
            <w:pPr>
              <w:pStyle w:val="Compact"/>
              <w:jc w:val="left"/>
            </w:pPr>
            <w:r>
              <w:t xml:space="preserve">1</w:t>
            </w:r>
          </w:p>
        </w:tc>
      </w:tr>
    </w:tbl>
    <w:p>
      <w:pPr>
        <w:pStyle w:val="BodyText"/>
      </w:pPr>
      <w:r>
        <w:t xml:space="preserve">For additional information on review notes, please have a look at the first 500</w:t>
      </w:r>
      <w:r>
        <w:t xml:space="preserve"> </w:t>
      </w:r>
      <w:hyperlink r:id="rId117">
        <w:r>
          <w:rPr>
            <w:rStyle w:val="Hyperlink"/>
          </w:rPr>
          <w:t xml:space="preserve">Review Notes</w:t>
        </w:r>
      </w:hyperlink>
      <w:r>
        <w:t xml:space="preserve"> </w:t>
      </w:r>
      <w:r>
        <w:t xml:space="preserve">in html format or the download full gzipped</w:t>
      </w:r>
      <w:r>
        <w:t xml:space="preserve"> </w:t>
      </w:r>
      <w:hyperlink r:id="rId113">
        <w:r>
          <w:rPr>
            <w:rStyle w:val="Hyperlink"/>
          </w:rPr>
          <w:t xml:space="preserve">csv</w:t>
        </w:r>
      </w:hyperlink>
      <w:r>
        <w:t xml:space="preserve"> </w:t>
      </w:r>
      <w:r>
        <w:t xml:space="preserve">or</w:t>
      </w:r>
      <w:r>
        <w:t xml:space="preserve"> </w:t>
      </w:r>
      <w:hyperlink r:id="rId115">
        <w:r>
          <w:rPr>
            <w:rStyle w:val="Hyperlink"/>
          </w:rPr>
          <w:t xml:space="preserve">tsv</w:t>
        </w:r>
      </w:hyperlink>
      <w:r>
        <w:t xml:space="preserve"> </w:t>
      </w:r>
      <w:r>
        <w:t xml:space="preserve">archives.</w:t>
      </w:r>
    </w:p>
    <w:bookmarkEnd w:id="142"/>
    <w:bookmarkStart w:id="14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44" name="Picture"/>
            <a:graphic>
              <a:graphicData uri="http://schemas.openxmlformats.org/drawingml/2006/picture">
                <pic:pic>
                  <pic:nvPicPr>
                    <pic:cNvPr descr="review.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47"/>
      </w:r>
    </w:p>
    <w:p>
      <w:pPr>
        <w:pStyle w:val="BodyText"/>
      </w:pPr>
      <w:r>
        <w:t xml:space="preserve">Note that if the badge is green, no review notes were generated. If the badge is yellow, the review bots may need some help with interpreting the species interaction data.</w:t>
      </w:r>
    </w:p>
    <w:bookmarkEnd w:id="149"/>
    <w:bookmarkStart w:id="158" w:name="globi-index-badge"/>
    <w:p>
      <w:pPr>
        <w:pStyle w:val="Heading2"/>
      </w:pPr>
      <w:r>
        <w:t xml:space="preserve">GloBI Index Badge</w:t>
      </w:r>
    </w:p>
    <w:p>
      <w:pPr>
        <w:pStyle w:val="FirstParagraph"/>
      </w:pPr>
      <w:r>
        <w:t xml:space="preserve">If the dataset under review has been</w:t>
      </w:r>
      <w:r>
        <w:t xml:space="preserve"> </w:t>
      </w:r>
      <w:hyperlink r:id="rId15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52" name="Picture"/>
            <a:graphic>
              <a:graphicData uri="http://schemas.openxmlformats.org/drawingml/2006/picture">
                <pic:pic>
                  <pic:nvPicPr>
                    <pic:cNvPr descr="https://api.globalbioticinteractions.org/interaction.svg?interactionType=ecologicallyRelatedTo&amp;accordingTo=globi:globalbioticinteractions/ucsb-izc&amp;refutes=true&amp;refutes=false" id="15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5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56"/>
      </w:r>
      <w:r>
        <w:t xml:space="preserve"> </w:t>
      </w:r>
      <w:r>
        <w:t xml:space="preserve">for badge examples.</w:t>
      </w:r>
    </w:p>
    <w:bookmarkEnd w:id="158"/>
    <w:bookmarkEnd w:id="159"/>
    <w:bookmarkStart w:id="16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61"/>
    <w:bookmarkStart w:id="16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62"/>
    <w:bookmarkStart w:id="16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63"/>
    <w:bookmarkStart w:id="184" w:name="bibliography"/>
    <w:p>
      <w:pPr>
        <w:pStyle w:val="Heading1"/>
      </w:pPr>
      <w:r>
        <w:t xml:space="preserve">References</w:t>
      </w:r>
    </w:p>
    <w:bookmarkStart w:id="183" w:name="refs"/>
    <w:bookmarkStart w:id="16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64">
        <w:r>
          <w:rPr>
            <w:rStyle w:val="Hyperlink"/>
          </w:rPr>
          <w:t xml:space="preserve">https://doi.org/10.5281/zenodo.14662206</w:t>
        </w:r>
      </w:hyperlink>
      <w:r>
        <w:t xml:space="preserve">.</w:t>
      </w:r>
    </w:p>
    <w:bookmarkEnd w:id="165"/>
    <w:bookmarkStart w:id="16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66">
        <w:r>
          <w:rPr>
            <w:rStyle w:val="Hyperlink"/>
          </w:rPr>
          <w:t xml:space="preserve">https://www.iczn.org/the-code/the-code-online/</w:t>
        </w:r>
      </w:hyperlink>
      <w:r>
        <w:t xml:space="preserve">.</w:t>
      </w:r>
    </w:p>
    <w:bookmarkEnd w:id="167"/>
    <w:bookmarkStart w:id="16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68"/>
    <w:bookmarkStart w:id="17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69">
        <w:r>
          <w:rPr>
            <w:rStyle w:val="Hyperlink"/>
          </w:rPr>
          <w:t xml:space="preserve">https://doi.org/10.5281/zenodo.14927734</w:t>
        </w:r>
      </w:hyperlink>
      <w:r>
        <w:t xml:space="preserve">.</w:t>
      </w:r>
    </w:p>
    <w:bookmarkEnd w:id="170"/>
    <w:bookmarkStart w:id="17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71">
        <w:r>
          <w:rPr>
            <w:rStyle w:val="Hyperlink"/>
          </w:rPr>
          <w:t xml:space="preserve">https://doi.org/10.5281/zenodo.12695629</w:t>
        </w:r>
      </w:hyperlink>
      <w:r>
        <w:t xml:space="preserve">.</w:t>
      </w:r>
    </w:p>
    <w:bookmarkEnd w:id="172"/>
    <w:bookmarkStart w:id="17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73">
        <w:r>
          <w:rPr>
            <w:rStyle w:val="Hyperlink"/>
          </w:rPr>
          <w:t xml:space="preserve">https://doi.org/10.1016/j.ecoinf.2014.08.005</w:t>
        </w:r>
      </w:hyperlink>
      <w:r>
        <w:t xml:space="preserve">.</w:t>
      </w:r>
    </w:p>
    <w:bookmarkEnd w:id="174"/>
    <w:bookmarkStart w:id="17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75">
        <w:r>
          <w:rPr>
            <w:rStyle w:val="Hyperlink"/>
          </w:rPr>
          <w:t xml:space="preserve">https://doi.org/10.5281/zenodo.10647565</w:t>
        </w:r>
      </w:hyperlink>
      <w:r>
        <w:t xml:space="preserve">.</w:t>
      </w:r>
    </w:p>
    <w:bookmarkEnd w:id="176"/>
    <w:bookmarkStart w:id="17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77">
        <w:r>
          <w:rPr>
            <w:rStyle w:val="Hyperlink"/>
          </w:rPr>
          <w:t xml:space="preserve">https://doi.org/10.5281/zenodo.14893840</w:t>
        </w:r>
      </w:hyperlink>
      <w:r>
        <w:t xml:space="preserve">.</w:t>
      </w:r>
    </w:p>
    <w:bookmarkEnd w:id="178"/>
    <w:bookmarkStart w:id="18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79">
        <w:r>
          <w:rPr>
            <w:rStyle w:val="Hyperlink"/>
          </w:rPr>
          <w:t xml:space="preserve">https://doi.org/10.5281/zenodo.8176978</w:t>
        </w:r>
      </w:hyperlink>
      <w:r>
        <w:t xml:space="preserve">.</w:t>
      </w:r>
    </w:p>
    <w:bookmarkEnd w:id="180"/>
    <w:bookmarkStart w:id="18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81">
        <w:r>
          <w:rPr>
            <w:rStyle w:val="Hyperlink"/>
          </w:rPr>
          <w:t xml:space="preserve">https://doi.org/10.1038/sdata.2016.18</w:t>
        </w:r>
      </w:hyperlink>
      <w:r>
        <w:t xml:space="preserve">.</w:t>
      </w:r>
    </w:p>
    <w:bookmarkEnd w:id="182"/>
    <w:bookmarkEnd w:id="183"/>
    <w:bookmarkEnd w:id="1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Note that you have to first get the data (e.g., via elton pull globalbioticinteractions/ucsb-izc) before being able to generate reviews (e.g., elton review globalbioticinteractions/ucsb-izc), extract interaction claims (e.g., elton interactions globalbioticinteractions/ucsb-izc), or list taxonomic names (e.g., elton names globalbioticinteractions/ucsb-izc)</w:t>
      </w:r>
    </w:p>
  </w:footnote>
  <w:footnote w:id="41">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47">
    <w:p>
      <w:pPr>
        <w:pStyle w:val="FootnoteText"/>
      </w:pPr>
      <w:r>
        <w:rPr>
          <w:rStyle w:val="FootnoteReference"/>
        </w:rPr>
        <w:footnoteRef/>
      </w:r>
      <w:r>
        <w:t xml:space="preserve"> </w:t>
      </w:r>
      <w:r>
        <w:t xml:space="preserve">Up-to-date status of the GloBI Review Badge can be retrieved from the</w:t>
      </w:r>
      <w:r>
        <w:t xml:space="preserve"> </w:t>
      </w:r>
      <w:hyperlink r:id="rId148">
        <w:r>
          <w:rPr>
            <w:rStyle w:val="Hyperlink"/>
          </w:rPr>
          <w:t xml:space="preserve">GloBI Review Depot</w:t>
        </w:r>
      </w:hyperlink>
    </w:p>
  </w:footnote>
  <w:footnote w:id="154">
    <w:p>
      <w:pPr>
        <w:pStyle w:val="FootnoteText"/>
      </w:pPr>
      <w:r>
        <w:rPr>
          <w:rStyle w:val="FootnoteReference"/>
        </w:rPr>
        <w:footnoteRef/>
      </w:r>
      <w:r>
        <w:t xml:space="preserve"> </w:t>
      </w:r>
      <w:r>
        <w:t xml:space="preserve">Up-to-date status of the GloBI Index Badge can be retrieved from</w:t>
      </w:r>
      <w:r>
        <w:t xml:space="preserve"> </w:t>
      </w:r>
      <w:hyperlink r:id="rId155">
        <w:r>
          <w:rPr>
            <w:rStyle w:val="Hyperlink"/>
          </w:rPr>
          <w:t xml:space="preserve">GloBI’s API</w:t>
        </w:r>
      </w:hyperlink>
    </w:p>
  </w:footnote>
  <w:footnote w:id="156">
    <w:p>
      <w:pPr>
        <w:pStyle w:val="FootnoteText"/>
      </w:pPr>
      <w:r>
        <w:rPr>
          <w:rStyle w:val="FootnoteReference"/>
        </w:rPr>
        <w:footnoteRef/>
      </w:r>
      <w:r>
        <w:t xml:space="preserve"> </w:t>
      </w:r>
      <w:r>
        <w:t xml:space="preserve">At time of writing (2025-12-08) the version of the GloBI dataset index was available at</w:t>
      </w:r>
      <w:r>
        <w:t xml:space="preserve"> </w:t>
      </w:r>
      <w:hyperlink r:id="rId157">
        <w:r>
          <w:rPr>
            <w:rStyle w:val="Hyperlink"/>
          </w:rPr>
          <w:t xml:space="preserve">https://globalbioticinteractions.org/datasets</w:t>
        </w:r>
      </w:hyperlink>
    </w:p>
  </w:footnote>
  <w:footnote w:id="16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1" Target="media/rId151.svgz" /><Relationship Type="http://schemas.openxmlformats.org/officeDocument/2006/relationships/image" Id="rId131" Target="media/rId131.svgz" /><Relationship Type="http://schemas.openxmlformats.org/officeDocument/2006/relationships/image" Id="rId127" Target="media/rId127.svgz" /><Relationship Type="http://schemas.openxmlformats.org/officeDocument/2006/relationships/image" Id="rId123" Target="media/rId123.svgz"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36" Target="media/rId36.png" /><Relationship Type="http://schemas.openxmlformats.org/officeDocument/2006/relationships/image" Id="rId33" Target="media/rId33.svgz" /><Relationship Type="http://schemas.openxmlformats.org/officeDocument/2006/relationships/image" Id="rId143" Target="media/rId143.svgz" /><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ucsb-izc&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ucsb-izc/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csb-izc"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ucsb-izc"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_rels/footnotes.xml.rels><?xml version="1.0" encoding="UTF-8"?><Relationships xmlns="http://schemas.openxmlformats.org/package/2006/relationships"><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ucsb-izc&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ucsb-izc/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csb-izc"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ucsb-izc"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globalbioticinteractions/ucsb-izc hash://md5/fea850381548420458d0912319b8ff60</dc:title>
  <dc:creator>by Nomer, Elton and Preston, three naive review bots; review@globalbioticinteractions.org; https://globalbioticinteractions.org/contribute; https://github.com/globalbioticinteractions/ucsb-izc/issues</dc:creator>
  <cp:keywords>biodiversity informatics, ecology, species interactions, biotic interactions, automated manuscripts, taxonomic names, taxonomic name alignment, biology</cp:keywords>
  <dcterms:created xsi:type="dcterms:W3CDTF">2025-12-08T02:28:55Z</dcterms:created>
  <dcterms:modified xsi:type="dcterms:W3CDTF">2025-12-08T02:28:55Z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globalbioticinteractions/ucsb-izc, has fingerprint hash://md5/fea850381548420458d0912319b8ff60, is 6.60MiB in size and contains 2,460 interactions with 8 unique types of associations (e.g., interactsWith) between 412 primary taxa (e.g., Araneidae) and 483 associated taxa (e.g., Lupinus bicolor).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2025-12-08</vt:lpwstr>
  </property>
  <property fmtid="{D5CDD505-2E9C-101B-9397-08002B2CF9AE}" pid="5" name="reference-section-title">
    <vt:lpwstr>References</vt:lpwstr>
  </property>
</Properties>
</file>