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8.svgz" ContentType="image/svg+xml;charset=UTF-8"/>
  <Override PartName="/word/media/rId118.svgz" ContentType="image/svg+xml"/>
  <Override PartName="/word/media/rId114.svgz" ContentType="image/svg+xml"/>
  <Override PartName="/word/media/rId110.svgz" ContentType="image/svg+xml"/>
  <Override PartName="/word/media/rId113.png" ContentType="image/png"/>
  <Override PartName="/word/media/rId117.png" ContentType="image/png"/>
  <Override PartName="/word/media/rId121.png" ContentType="image/png"/>
  <Override PartName="/word/media/rId133.png" ContentType="image/png"/>
  <Override PartName="/word/media/rId35.png" ContentType="image/png"/>
  <Override PartName="/word/media/rId32.svgz" ContentType="image/svg+xml"/>
  <Override PartName="/word/media/rId130.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in</w:t>
      </w:r>
      <w:r>
        <w:t xml:space="preserve"> </w:t>
      </w:r>
      <w:r>
        <w:t xml:space="preserve">globalbioticinteractions/ummz-ummzi</w:t>
      </w:r>
      <w:r>
        <w:t xml:space="preserve"> </w:t>
      </w:r>
      <w:r>
        <w:t xml:space="preserve">hash://md5/00d704285e620cf6ad08775401da42b7</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https://github.com/globalbioticinteractions/ummz-ummzi/issues</w:t>
      </w:r>
    </w:p>
    <w:p>
      <w:pPr>
        <w:pStyle w:val="Date"/>
      </w:pPr>
      <w:r>
        <w:t xml:space="preserve">2025-04-22</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globalbioticinteractions/ummz-ummzi,</w:t>
      </w:r>
      <w:r>
        <w:t xml:space="preserve"> </w:t>
      </w:r>
      <w:r>
        <w:t xml:space="preserve">has</w:t>
      </w:r>
      <w:r>
        <w:t xml:space="preserve"> </w:t>
      </w:r>
      <w:r>
        <w:t xml:space="preserve">fingerprint</w:t>
      </w:r>
      <w:r>
        <w:t xml:space="preserve"> </w:t>
      </w:r>
      <w:r>
        <w:t xml:space="preserve">hash://md5/00d704285e620cf6ad08775401da42b7,</w:t>
      </w:r>
      <w:r>
        <w:t xml:space="preserve"> </w:t>
      </w:r>
      <w:r>
        <w:t xml:space="preserve">is</w:t>
      </w:r>
      <w:r>
        <w:t xml:space="preserve"> </w:t>
      </w:r>
      <w:r>
        <w:t xml:space="preserve">36.1MiB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54,789</w:t>
      </w:r>
      <w:r>
        <w:t xml:space="preserve"> </w:t>
      </w:r>
      <w:r>
        <w:t xml:space="preserve">interaction</w:t>
      </w:r>
      <w:r>
        <w:t xml:space="preserve"> </w:t>
      </w:r>
      <w:r>
        <w:t xml:space="preserve">with</w:t>
      </w:r>
      <w:r>
        <w:t xml:space="preserve"> </w:t>
      </w:r>
      <w:r>
        <w:t xml:space="preserve">2</w:t>
      </w:r>
      <w:r>
        <w:t xml:space="preserve"> </w:t>
      </w:r>
      <w:r>
        <w:t xml:space="preserve">unique</w:t>
      </w:r>
      <w:r>
        <w:t xml:space="preserve"> </w:t>
      </w:r>
      <w:r>
        <w:t xml:space="preserve">types</w:t>
      </w:r>
      <w:r>
        <w:t xml:space="preserve"> </w:t>
      </w:r>
      <w:r>
        <w:t xml:space="preserve">of</w:t>
      </w:r>
      <w:r>
        <w:t xml:space="preserve"> </w:t>
      </w:r>
      <w:r>
        <w:t xml:space="preserve">associations</w:t>
      </w:r>
      <w:r>
        <w:t xml:space="preserve"> </w:t>
      </w:r>
      <w:r>
        <w:t xml:space="preserve">(e.g.,</w:t>
      </w:r>
      <w:r>
        <w:t xml:space="preserve"> </w:t>
      </w:r>
      <w:r>
        <w:t xml:space="preserve">interactsWith)</w:t>
      </w:r>
      <w:r>
        <w:t xml:space="preserve"> </w:t>
      </w:r>
      <w:r>
        <w:t xml:space="preserve">between</w:t>
      </w:r>
      <w:r>
        <w:t xml:space="preserve"> </w:t>
      </w:r>
      <w:r>
        <w:t xml:space="preserve">1,890</w:t>
      </w:r>
      <w:r>
        <w:t xml:space="preserve"> </w:t>
      </w:r>
      <w:r>
        <w:t xml:space="preserve">primary</w:t>
      </w:r>
      <w:r>
        <w:t xml:space="preserve"> </w:t>
      </w:r>
      <w:r>
        <w:t xml:space="preserve">taxon</w:t>
      </w:r>
      <w:r>
        <w:t xml:space="preserve"> </w:t>
      </w:r>
      <w:r>
        <w:t xml:space="preserve">(e.g.,</w:t>
      </w:r>
      <w:r>
        <w:t xml:space="preserve"> </w:t>
      </w:r>
      <w:r>
        <w:t xml:space="preserve">Proctophyllodes)</w:t>
      </w:r>
      <w:r>
        <w:t xml:space="preserve"> </w:t>
      </w:r>
      <w:r>
        <w:t xml:space="preserve">and</w:t>
      </w:r>
      <w:r>
        <w:t xml:space="preserve"> </w:t>
      </w:r>
      <w:r>
        <w:t xml:space="preserve">4,219</w:t>
      </w:r>
      <w:r>
        <w:t xml:space="preserve"> </w:t>
      </w:r>
      <w:r>
        <w:t xml:space="preserve">associated</w:t>
      </w:r>
      <w:r>
        <w:t xml:space="preserve"> </w:t>
      </w:r>
      <w:r>
        <w:t xml:space="preserve">taxon</w:t>
      </w:r>
      <w:r>
        <w:t xml:space="preserve"> </w:t>
      </w:r>
      <w:r>
        <w:t xml:space="preserve">(e.g.,</w:t>
      </w:r>
      <w:r>
        <w:t xml:space="preserve"> </w:t>
      </w:r>
      <w:r>
        <w:t xml:space="preserve">Mammalia</w:t>
      </w:r>
      <w:r>
        <w:t xml:space="preserve"> </w:t>
      </w:r>
      <w:r>
        <w:t xml:space="preserve">Chiroptera</w:t>
      </w:r>
      <w:r>
        <w:t xml:space="preserve"> </w:t>
      </w:r>
      <w:r>
        <w:t xml:space="preserve">Vespertilionidae</w:t>
      </w:r>
      <w:r>
        <w:t xml:space="preserve"> </w:t>
      </w:r>
      <w:r>
        <w:t xml:space="preserve">Myotis</w:t>
      </w:r>
      <w:r>
        <w:t xml:space="preserve"> </w:t>
      </w:r>
      <w:r>
        <w:t xml:space="preserve">velifer).</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w:t>
      </w:r>
    </w:p>
    <w:p>
      <w:pPr>
        <w:pStyle w:val="BlockText"/>
      </w:pPr>
      <w:r>
        <w:t xml:space="preserve">University of Michigan Museum of Zoology, Division of Insects https://github.com/globalbioticinteractions/ummz-ummzi/archive/0f20ed99288f6668fb894b69b98c01658c08debe.zip 2025-04-19T03:52:58.590Z hash://md5/00d704285e620cf6ad08775401da42b7</w:t>
      </w:r>
    </w:p>
    <w:p>
      <w:pPr>
        <w:pStyle w:val="FirstParagraph"/>
      </w:pPr>
      <w:r>
        <w:t xml:space="preserve">For additional metadata related to this dataset, please visit</w:t>
      </w:r>
      <w:r>
        <w:t xml:space="preserve"> </w:t>
      </w:r>
      <w:hyperlink r:id="rId20">
        <w:r>
          <w:rPr>
            <w:rStyle w:val="Hyperlink"/>
          </w:rPr>
          <w:t xml:space="preserve">https://github.com/globalbioticinteractions/ummz-ummzi</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39"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0.10.1</w:t>
            </w:r>
          </w:p>
        </w:tc>
      </w:tr>
      <w:tr>
        <w:tc>
          <w:tcPr/>
          <w:p>
            <w:pPr>
              <w:pStyle w:val="Compact"/>
              <w:jc w:val="left"/>
            </w:pPr>
            <w:hyperlink r:id="rId24">
              <w:r>
                <w:rPr>
                  <w:rStyle w:val="Hyperlink"/>
                </w:rPr>
                <w:t xml:space="preserve">elton</w:t>
              </w:r>
            </w:hyperlink>
          </w:p>
        </w:tc>
        <w:tc>
          <w:tcPr/>
          <w:p>
            <w:pPr>
              <w:pStyle w:val="Compact"/>
              <w:jc w:val="left"/>
            </w:pPr>
            <w:r>
              <w:t xml:space="preserve">0.15.9</w:t>
            </w:r>
          </w:p>
        </w:tc>
      </w:tr>
      <w:tr>
        <w:tc>
          <w:tcPr/>
          <w:p>
            <w:pPr>
              <w:pStyle w:val="Compact"/>
              <w:jc w:val="left"/>
            </w:pPr>
            <w:hyperlink r:id="rId25">
              <w:r>
                <w:rPr>
                  <w:rStyle w:val="Hyperlink"/>
                </w:rPr>
                <w:t xml:space="preserve">nomer</w:t>
              </w:r>
            </w:hyperlink>
          </w:p>
        </w:tc>
        <w:tc>
          <w:tcPr/>
          <w:p>
            <w:pPr>
              <w:pStyle w:val="Compact"/>
              <w:jc w:val="left"/>
            </w:pPr>
            <w:r>
              <w:t xml:space="preserve">0.5.13</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bl>
    <w:p>
      <w:pPr>
        <w:pStyle w:val="BodyText"/>
      </w:pPr>
      <w:r>
        <w:t xml:space="preserve">The review process can be described in the form of the script below</w:t>
      </w:r>
      <w:r>
        <w:t xml:space="preserve"> </w:t>
      </w:r>
      <w:r>
        <w:rPr>
          <w:rStyle w:val="FootnoteReference"/>
        </w:rPr>
        <w:footnoteReference w:id="31"/>
      </w:r>
      <w:r>
        <w:t xml:space="preserve">.</w:t>
      </w:r>
    </w:p>
    <w:p>
      <w:pPr>
        <w:pStyle w:val="SourceCode"/>
      </w:pPr>
      <w:r>
        <w:rPr>
          <w:rStyle w:val="VerbatimChar"/>
        </w:rPr>
        <w:t xml:space="preserve"># get versioned copy of the dataset (size approx. 36.1MiB) under review </w:t>
      </w:r>
      <w:r>
        <w:br/>
      </w:r>
      <w:r>
        <w:rPr>
          <w:rStyle w:val="VerbatimChar"/>
        </w:rPr>
        <w:t xml:space="preserve">elton pull globalbioticinteractions/ummz-ummzi</w:t>
      </w:r>
      <w:r>
        <w:br/>
      </w:r>
      <w:r>
        <w:br/>
      </w:r>
      <w:r>
        <w:rPr>
          <w:rStyle w:val="VerbatimChar"/>
        </w:rPr>
        <w:t xml:space="preserve"># generate review notes</w:t>
      </w:r>
      <w:r>
        <w:br/>
      </w:r>
      <w:r>
        <w:rPr>
          <w:rStyle w:val="VerbatimChar"/>
        </w:rPr>
        <w:t xml:space="preserve">elton review globalbioticinteractions/ummz-ummzi\</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globalbioticinteractions/ummz-ummzi\</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globalbioticinteractions/ummz-ummzi\</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3" name="Picture"/>
            <a:graphic>
              <a:graphicData uri="http://schemas.openxmlformats.org/drawingml/2006/picture">
                <pic:pic>
                  <pic:nvPicPr>
                    <pic:cNvPr descr="process.svg" id="34" name="Picture"/>
                    <pic:cNvPicPr>
                      <a:picLocks noChangeArrowheads="1"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6">
        <w:r>
          <w:rPr>
            <w:rStyle w:val="Hyperlink"/>
          </w:rPr>
          <w:t xml:space="preserve">check-data.sh</w:t>
        </w:r>
      </w:hyperlink>
      <w:r>
        <w:t xml:space="preserve">. See also</w:t>
      </w:r>
      <w:r>
        <w:t xml:space="preserve"> </w:t>
      </w:r>
      <w:hyperlink r:id="rId37">
        <w:r>
          <w:rPr>
            <w:rStyle w:val="Hyperlink"/>
          </w:rPr>
          <w:t xml:space="preserve">GitHub</w:t>
        </w:r>
      </w:hyperlink>
      <w:r>
        <w:t xml:space="preserve"> </w:t>
      </w:r>
      <w:r>
        <w:t xml:space="preserve">and</w:t>
      </w:r>
      <w:r>
        <w:t xml:space="preserve"> </w:t>
      </w:r>
      <w:hyperlink r:id="rId38">
        <w:r>
          <w:rPr>
            <w:rStyle w:val="Hyperlink"/>
          </w:rPr>
          <w:t xml:space="preserve">Codeberg</w:t>
        </w:r>
      </w:hyperlink>
      <w:r>
        <w:t xml:space="preserve">.</w:t>
      </w:r>
    </w:p>
    <w:bookmarkEnd w:id="39"/>
    <w:bookmarkStart w:id="146"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0"/>
      </w:r>
      <w:r>
        <w:t xml:space="preserve">. Then, links to the detailed review reports are provided.</w:t>
      </w:r>
    </w:p>
    <w:bookmarkStart w:id="108"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1">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6">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2">
              <w:r>
                <w:rPr>
                  <w:rStyle w:val="Hyperlink"/>
                </w:rPr>
                <w:t xml:space="preserve">data.zip</w:t>
              </w:r>
            </w:hyperlink>
          </w:p>
        </w:tc>
        <w:tc>
          <w:tcPr/>
          <w:p>
            <w:pPr>
              <w:pStyle w:val="Compact"/>
              <w:jc w:val="left"/>
            </w:pPr>
            <w:r>
              <w:t xml:space="preserve">a versioned Preston</w:t>
            </w:r>
            <w:r>
              <w:t xml:space="preserve"> </w:t>
            </w:r>
            <w:r>
              <w:t xml:space="preserve">(Elliott et al. 2025)</w:t>
            </w:r>
            <w:r>
              <w:t xml:space="preserve"> </w:t>
            </w:r>
            <w:r>
              <w:t xml:space="preserve">archive of the data under review</w:t>
            </w:r>
          </w:p>
        </w:tc>
      </w:tr>
      <w:tr>
        <w:tc>
          <w:tcPr/>
          <w:p>
            <w:pPr>
              <w:pStyle w:val="Compact"/>
              <w:jc w:val="left"/>
            </w:pPr>
            <w:hyperlink r:id="rId43">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4">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5">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6">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7">
              <w:r>
                <w:rPr>
                  <w:rStyle w:val="Hyperlink"/>
                </w:rPr>
                <w:t xml:space="preserve">index.pdf</w:t>
              </w:r>
            </w:hyperlink>
          </w:p>
        </w:tc>
        <w:tc>
          <w:tcPr/>
          <w:p>
            <w:pPr>
              <w:pStyle w:val="Compact"/>
              <w:jc w:val="left"/>
            </w:pPr>
            <w:r>
              <w:t xml:space="preserve">review in PDF format</w:t>
            </w:r>
          </w:p>
        </w:tc>
      </w:tr>
      <w:tr>
        <w:tc>
          <w:tcPr/>
          <w:p>
            <w:pPr>
              <w:pStyle w:val="Compact"/>
              <w:jc w:val="left"/>
            </w:pPr>
            <w:hyperlink r:id="rId48">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49">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0">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1">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2">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3">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4">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5">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6">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57">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58">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59">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0">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1">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2">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3">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4">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5">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6">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7">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8">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9">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0">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1">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2">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3">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4">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5">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6">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7">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8">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9">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0">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1">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2">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3">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4">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5">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6">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7">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8">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9">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0">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1">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2">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93">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94">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95">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96">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97">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98">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99">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00">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01">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02">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03">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04">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05">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06">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07">
              <w:r>
                <w:rPr>
                  <w:rStyle w:val="Hyperlink"/>
                </w:rPr>
                <w:t xml:space="preserve">zenodo.json</w:t>
              </w:r>
            </w:hyperlink>
          </w:p>
        </w:tc>
        <w:tc>
          <w:tcPr/>
          <w:p>
            <w:pPr>
              <w:pStyle w:val="Compact"/>
              <w:jc w:val="left"/>
            </w:pPr>
            <w:r>
              <w:t xml:space="preserve">metadata of this review expressed in Zenodo record metadata</w:t>
            </w:r>
          </w:p>
        </w:tc>
      </w:tr>
    </w:tbl>
    <w:bookmarkEnd w:id="108"/>
    <w:bookmarkStart w:id="109" w:name="archived-dataset"/>
    <w:p>
      <w:pPr>
        <w:pStyle w:val="Heading2"/>
      </w:pPr>
      <w:r>
        <w:t xml:space="preserve">Archived Dataset</w:t>
      </w:r>
    </w:p>
    <w:p>
      <w:pPr>
        <w:pStyle w:val="FirstParagraph"/>
      </w:pPr>
      <w:r>
        <w:t xml:space="preserve">Note that</w:t>
      </w:r>
      <w:r>
        <w:t xml:space="preserve"> </w:t>
      </w:r>
      <w:hyperlink r:id="rId42">
        <w:r>
          <w:rPr>
            <w:rStyle w:val="Hyperlink"/>
            <w:iCs/>
            <w:i/>
          </w:rPr>
          <w:t xml:space="preserve">data.zip</w:t>
        </w:r>
      </w:hyperlink>
      <w:r>
        <w:t xml:space="preserve"> </w:t>
      </w:r>
      <w:r>
        <w:t xml:space="preserve">file in this archive contains the complete, unmodified archived dataset under review.</w:t>
      </w:r>
    </w:p>
    <w:bookmarkEnd w:id="109"/>
    <w:bookmarkStart w:id="127" w:name="biotic-interactions"/>
    <w:p>
      <w:pPr>
        <w:pStyle w:val="Heading2"/>
      </w:pPr>
      <w:r>
        <w:t xml:space="preserve">Biotic Interactions</w:t>
      </w:r>
    </w:p>
    <w:p>
      <w:pPr>
        <w:pStyle w:val="CaptionedFigure"/>
      </w:pPr>
      <w:r>
        <w:drawing>
          <wp:inline>
            <wp:extent cx="5334000" cy="1303533"/>
            <wp:effectExtent b="0" l="0" r="0" t="0"/>
            <wp:docPr descr="Biotic Interaction Data Model" title="" id="111" name="Picture"/>
            <a:graphic>
              <a:graphicData uri="http://schemas.openxmlformats.org/drawingml/2006/picture">
                <pic:pic>
                  <pic:nvPicPr>
                    <pic:cNvPr descr="interaction.svg" id="112" name="Picture"/>
                    <pic:cNvPicPr>
                      <a:picLocks noChangeArrowheads="1" noChangeAspect="1"/>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globalbioticinteractions/ummz-ummzi, has fingerprint hash://md5/00d704285e620cf6ad08775401da42b7, is 36.1MiB in size and contains 54,789 interaction with 2 unique types of associations (e.g., interactsWith) between 1,890 primary taxon (e.g., Proctophyllodes) and 4,219 associated taxon (e.g., Mammalia Chiroptera Vespertilionidae Myotis velifer).</w:t>
      </w:r>
    </w:p>
    <w:p>
      <w:pPr>
        <w:pStyle w:val="BodyText"/>
      </w:pPr>
      <w:r>
        <w:t xml:space="preserve">An exhaustive list of indexed interaction claims can be found in gzipped</w:t>
      </w:r>
      <w:r>
        <w:t xml:space="preserve"> </w:t>
      </w:r>
      <w:hyperlink r:id="rId53">
        <w:r>
          <w:rPr>
            <w:rStyle w:val="Hyperlink"/>
          </w:rPr>
          <w:t xml:space="preserve">csv</w:t>
        </w:r>
      </w:hyperlink>
      <w:r>
        <w:t xml:space="preserve"> </w:t>
      </w:r>
      <w:r>
        <w:t xml:space="preserve">and</w:t>
      </w:r>
      <w:r>
        <w:t xml:space="preserve"> </w:t>
      </w:r>
      <w:hyperlink r:id="rId55">
        <w:r>
          <w:rPr>
            <w:rStyle w:val="Hyperlink"/>
          </w:rPr>
          <w:t xml:space="preserve">tsv</w:t>
        </w:r>
      </w:hyperlink>
      <w:r>
        <w:t xml:space="preserve"> </w:t>
      </w:r>
      <w:r>
        <w:t xml:space="preserve">archives. To facilitate discovery, a preview of claims available in the gzipped html page at</w:t>
      </w:r>
      <w:r>
        <w:t xml:space="preserve"> </w:t>
      </w:r>
      <w:hyperlink r:id="rId54">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Agathis pumila</w:t>
            </w:r>
          </w:p>
        </w:tc>
        <w:tc>
          <w:tcPr/>
          <w:p>
            <w:pPr>
              <w:pStyle w:val="Compact"/>
              <w:jc w:val="left"/>
            </w:pPr>
            <w:r>
              <w:t xml:space="preserve">interactsWith</w:t>
            </w:r>
          </w:p>
        </w:tc>
        <w:tc>
          <w:tcPr/>
          <w:p>
            <w:pPr>
              <w:pStyle w:val="Compact"/>
              <w:jc w:val="left"/>
            </w:pPr>
            <w:r>
              <w:t xml:space="preserve">Coleophoridae Coleophora laricella</w:t>
            </w:r>
          </w:p>
        </w:tc>
        <w:tc>
          <w:tcPr/>
          <w:p>
            <w:pPr>
              <w:pStyle w:val="Compact"/>
              <w:jc w:val="left"/>
            </w:pPr>
            <w:r>
              <w:t xml:space="preserve">53814451-56ee-4222-a6a0-ea61b4789e2c</w:t>
            </w:r>
          </w:p>
        </w:tc>
      </w:tr>
      <w:tr>
        <w:tc>
          <w:tcPr/>
          <w:p>
            <w:pPr>
              <w:pStyle w:val="Compact"/>
              <w:jc w:val="left"/>
            </w:pPr>
            <w:r>
              <w:t xml:space="preserve">Agathis pumila</w:t>
            </w:r>
          </w:p>
        </w:tc>
        <w:tc>
          <w:tcPr/>
          <w:p>
            <w:pPr>
              <w:pStyle w:val="Compact"/>
              <w:jc w:val="left"/>
            </w:pPr>
            <w:r>
              <w:t xml:space="preserve">interactsWith</w:t>
            </w:r>
          </w:p>
        </w:tc>
        <w:tc>
          <w:tcPr/>
          <w:p>
            <w:pPr>
              <w:pStyle w:val="Compact"/>
              <w:jc w:val="left"/>
            </w:pPr>
            <w:r>
              <w:t xml:space="preserve">Coleophoridae Coleophora laricella</w:t>
            </w:r>
          </w:p>
        </w:tc>
        <w:tc>
          <w:tcPr/>
          <w:p>
            <w:pPr>
              <w:pStyle w:val="Compact"/>
              <w:jc w:val="left"/>
            </w:pPr>
            <w:r>
              <w:t xml:space="preserve">afab9dee-1270-4793-8e89-16b1ef20c24e</w:t>
            </w:r>
          </w:p>
        </w:tc>
      </w:tr>
      <w:tr>
        <w:tc>
          <w:tcPr/>
          <w:p>
            <w:pPr>
              <w:pStyle w:val="Compact"/>
              <w:jc w:val="left"/>
            </w:pPr>
            <w:r>
              <w:t xml:space="preserve">Agathis pumila</w:t>
            </w:r>
          </w:p>
        </w:tc>
        <w:tc>
          <w:tcPr/>
          <w:p>
            <w:pPr>
              <w:pStyle w:val="Compact"/>
              <w:jc w:val="left"/>
            </w:pPr>
            <w:r>
              <w:t xml:space="preserve">interactsWith</w:t>
            </w:r>
          </w:p>
        </w:tc>
        <w:tc>
          <w:tcPr/>
          <w:p>
            <w:pPr>
              <w:pStyle w:val="Compact"/>
              <w:jc w:val="left"/>
            </w:pPr>
            <w:r>
              <w:t xml:space="preserve">Coleophoridae Coleophora laricella</w:t>
            </w:r>
          </w:p>
        </w:tc>
        <w:tc>
          <w:tcPr/>
          <w:p>
            <w:pPr>
              <w:pStyle w:val="Compact"/>
              <w:jc w:val="left"/>
            </w:pPr>
            <w:r>
              <w:t xml:space="preserve">caed85f4-b30c-45b9-ae01-4bb8765a878d</w:t>
            </w:r>
          </w:p>
        </w:tc>
      </w:tr>
      <w:tr>
        <w:tc>
          <w:tcPr/>
          <w:p>
            <w:pPr>
              <w:pStyle w:val="Compact"/>
              <w:jc w:val="left"/>
            </w:pPr>
            <w:r>
              <w:t xml:space="preserve">Agathis pumila</w:t>
            </w:r>
          </w:p>
        </w:tc>
        <w:tc>
          <w:tcPr/>
          <w:p>
            <w:pPr>
              <w:pStyle w:val="Compact"/>
              <w:jc w:val="left"/>
            </w:pPr>
            <w:r>
              <w:t xml:space="preserve">interactsWith</w:t>
            </w:r>
          </w:p>
        </w:tc>
        <w:tc>
          <w:tcPr/>
          <w:p>
            <w:pPr>
              <w:pStyle w:val="Compact"/>
              <w:jc w:val="left"/>
            </w:pPr>
            <w:r>
              <w:t xml:space="preserve">Coleophoridae Coleophora laricella</w:t>
            </w:r>
          </w:p>
        </w:tc>
        <w:tc>
          <w:tcPr/>
          <w:p>
            <w:pPr>
              <w:pStyle w:val="Compact"/>
              <w:jc w:val="left"/>
            </w:pPr>
            <w:r>
              <w:t xml:space="preserve">a3cbebba-acae-4b91-9487-9a7d74042b9b</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interactsWith</w:t>
            </w:r>
          </w:p>
        </w:tc>
        <w:tc>
          <w:tcPr/>
          <w:p>
            <w:pPr>
              <w:pStyle w:val="Compact"/>
              <w:jc w:val="left"/>
            </w:pPr>
            <w:r>
              <w:t xml:space="preserve">54788</w:t>
            </w:r>
          </w:p>
        </w:tc>
      </w:tr>
      <w:tr>
        <w:tc>
          <w:tcPr/>
          <w:p>
            <w:pPr>
              <w:pStyle w:val="Compact"/>
              <w:jc w:val="left"/>
            </w:pPr>
            <w:r>
              <w:t xml:space="preserve">adjacentTo</w:t>
            </w:r>
          </w:p>
        </w:tc>
        <w:tc>
          <w:tcPr/>
          <w:p>
            <w:pPr>
              <w:pStyle w:val="Compact"/>
              <w:jc w:val="left"/>
            </w:pPr>
            <w:r>
              <w:t xml:space="preserve">1</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Proctophyllodes</w:t>
            </w:r>
          </w:p>
        </w:tc>
        <w:tc>
          <w:tcPr/>
          <w:p>
            <w:pPr>
              <w:pStyle w:val="Compact"/>
              <w:jc w:val="left"/>
            </w:pPr>
            <w:r>
              <w:t xml:space="preserve">3206</w:t>
            </w:r>
          </w:p>
        </w:tc>
      </w:tr>
      <w:tr>
        <w:tc>
          <w:tcPr/>
          <w:p>
            <w:pPr>
              <w:pStyle w:val="Compact"/>
              <w:jc w:val="left"/>
            </w:pPr>
            <w:r>
              <w:t xml:space="preserve">Chiroptoglyphus americanus</w:t>
            </w:r>
          </w:p>
        </w:tc>
        <w:tc>
          <w:tcPr/>
          <w:p>
            <w:pPr>
              <w:pStyle w:val="Compact"/>
              <w:jc w:val="left"/>
            </w:pPr>
            <w:r>
              <w:t xml:space="preserve">1641</w:t>
            </w:r>
          </w:p>
        </w:tc>
      </w:tr>
      <w:tr>
        <w:tc>
          <w:tcPr/>
          <w:p>
            <w:pPr>
              <w:pStyle w:val="Compact"/>
              <w:jc w:val="left"/>
            </w:pPr>
            <w:r>
              <w:t xml:space="preserve">Macronyssus crosbyi</w:t>
            </w:r>
          </w:p>
        </w:tc>
        <w:tc>
          <w:tcPr/>
          <w:p>
            <w:pPr>
              <w:pStyle w:val="Compact"/>
              <w:jc w:val="left"/>
            </w:pPr>
            <w:r>
              <w:t xml:space="preserve">1553</w:t>
            </w:r>
          </w:p>
        </w:tc>
      </w:tr>
      <w:tr>
        <w:tc>
          <w:tcPr/>
          <w:p>
            <w:pPr>
              <w:pStyle w:val="Compact"/>
              <w:jc w:val="left"/>
            </w:pPr>
            <w:r>
              <w:t xml:space="preserve">Proterothrix</w:t>
            </w:r>
          </w:p>
        </w:tc>
        <w:tc>
          <w:tcPr/>
          <w:p>
            <w:pPr>
              <w:pStyle w:val="Compact"/>
              <w:jc w:val="left"/>
            </w:pPr>
            <w:r>
              <w:t xml:space="preserve">1170</w:t>
            </w:r>
          </w:p>
        </w:tc>
      </w:tr>
      <w:tr>
        <w:tc>
          <w:tcPr/>
          <w:p>
            <w:pPr>
              <w:pStyle w:val="Compact"/>
              <w:jc w:val="left"/>
            </w:pPr>
            <w:r>
              <w:t xml:space="preserve">Proctophyllodes polyxenus</w:t>
            </w:r>
          </w:p>
        </w:tc>
        <w:tc>
          <w:tcPr/>
          <w:p>
            <w:pPr>
              <w:pStyle w:val="Compact"/>
              <w:jc w:val="left"/>
            </w:pPr>
            <w:r>
              <w:t xml:space="preserve">925</w:t>
            </w:r>
          </w:p>
        </w:tc>
      </w:tr>
      <w:tr>
        <w:tc>
          <w:tcPr/>
          <w:p>
            <w:pPr>
              <w:pStyle w:val="Compact"/>
              <w:jc w:val="left"/>
            </w:pPr>
            <w:r>
              <w:t xml:space="preserve">Macronyssus unidens</w:t>
            </w:r>
          </w:p>
        </w:tc>
        <w:tc>
          <w:tcPr/>
          <w:p>
            <w:pPr>
              <w:pStyle w:val="Compact"/>
              <w:jc w:val="left"/>
            </w:pPr>
            <w:r>
              <w:t xml:space="preserve">882</w:t>
            </w:r>
          </w:p>
        </w:tc>
      </w:tr>
      <w:tr>
        <w:tc>
          <w:tcPr/>
          <w:p>
            <w:pPr>
              <w:pStyle w:val="Compact"/>
              <w:jc w:val="left"/>
            </w:pPr>
            <w:r>
              <w:t xml:space="preserve">Acari</w:t>
            </w:r>
          </w:p>
        </w:tc>
        <w:tc>
          <w:tcPr/>
          <w:p>
            <w:pPr>
              <w:pStyle w:val="Compact"/>
              <w:jc w:val="left"/>
            </w:pPr>
            <w:r>
              <w:t xml:space="preserve">671</w:t>
            </w:r>
          </w:p>
        </w:tc>
      </w:tr>
      <w:tr>
        <w:tc>
          <w:tcPr/>
          <w:p>
            <w:pPr>
              <w:pStyle w:val="Compact"/>
              <w:jc w:val="left"/>
            </w:pPr>
            <w:r>
              <w:t xml:space="preserve">Pterodectes</w:t>
            </w:r>
          </w:p>
        </w:tc>
        <w:tc>
          <w:tcPr/>
          <w:p>
            <w:pPr>
              <w:pStyle w:val="Compact"/>
              <w:jc w:val="left"/>
            </w:pPr>
            <w:r>
              <w:t xml:space="preserve">625</w:t>
            </w:r>
          </w:p>
        </w:tc>
      </w:tr>
      <w:tr>
        <w:tc>
          <w:tcPr/>
          <w:p>
            <w:pPr>
              <w:pStyle w:val="Compact"/>
              <w:jc w:val="left"/>
            </w:pPr>
            <w:r>
              <w:t xml:space="preserve">Freyana anatina</w:t>
            </w:r>
          </w:p>
        </w:tc>
        <w:tc>
          <w:tcPr/>
          <w:p>
            <w:pPr>
              <w:pStyle w:val="Compact"/>
              <w:jc w:val="left"/>
            </w:pPr>
            <w:r>
              <w:t xml:space="preserve">597</w:t>
            </w:r>
          </w:p>
        </w:tc>
      </w:tr>
      <w:tr>
        <w:tc>
          <w:tcPr/>
          <w:p>
            <w:pPr>
              <w:pStyle w:val="Compact"/>
              <w:jc w:val="left"/>
            </w:pPr>
            <w:r>
              <w:t xml:space="preserve">Trouessartia trouessarti</w:t>
            </w:r>
          </w:p>
        </w:tc>
        <w:tc>
          <w:tcPr/>
          <w:p>
            <w:pPr>
              <w:pStyle w:val="Compact"/>
              <w:jc w:val="left"/>
            </w:pPr>
            <w:r>
              <w:t xml:space="preserve">552</w:t>
            </w:r>
          </w:p>
        </w:tc>
      </w:tr>
      <w:tr>
        <w:tc>
          <w:tcPr/>
          <w:p>
            <w:pPr>
              <w:pStyle w:val="Compact"/>
              <w:jc w:val="left"/>
            </w:pPr>
            <w:r>
              <w:t xml:space="preserve">Amerodectes</w:t>
            </w:r>
          </w:p>
        </w:tc>
        <w:tc>
          <w:tcPr/>
          <w:p>
            <w:pPr>
              <w:pStyle w:val="Compact"/>
              <w:jc w:val="left"/>
            </w:pPr>
            <w:r>
              <w:t xml:space="preserve">498</w:t>
            </w:r>
          </w:p>
        </w:tc>
      </w:tr>
      <w:tr>
        <w:tc>
          <w:tcPr/>
          <w:p>
            <w:pPr>
              <w:pStyle w:val="Compact"/>
              <w:jc w:val="left"/>
            </w:pPr>
            <w:r>
              <w:t xml:space="preserve">Alloptellus coniventris</w:t>
            </w:r>
          </w:p>
        </w:tc>
        <w:tc>
          <w:tcPr/>
          <w:p>
            <w:pPr>
              <w:pStyle w:val="Compact"/>
              <w:jc w:val="left"/>
            </w:pPr>
            <w:r>
              <w:t xml:space="preserve">489</w:t>
            </w:r>
          </w:p>
        </w:tc>
      </w:tr>
      <w:tr>
        <w:tc>
          <w:tcPr/>
          <w:p>
            <w:pPr>
              <w:pStyle w:val="Compact"/>
              <w:jc w:val="left"/>
            </w:pPr>
            <w:r>
              <w:t xml:space="preserve">Freyana largifolia</w:t>
            </w:r>
          </w:p>
        </w:tc>
        <w:tc>
          <w:tcPr/>
          <w:p>
            <w:pPr>
              <w:pStyle w:val="Compact"/>
              <w:jc w:val="left"/>
            </w:pPr>
            <w:r>
              <w:t xml:space="preserve">486</w:t>
            </w:r>
          </w:p>
        </w:tc>
      </w:tr>
      <w:tr>
        <w:tc>
          <w:tcPr/>
          <w:p>
            <w:pPr>
              <w:pStyle w:val="Compact"/>
              <w:jc w:val="left"/>
            </w:pPr>
            <w:r>
              <w:t xml:space="preserve">Prolistrophorus bidentatus</w:t>
            </w:r>
          </w:p>
        </w:tc>
        <w:tc>
          <w:tcPr/>
          <w:p>
            <w:pPr>
              <w:pStyle w:val="Compact"/>
              <w:jc w:val="left"/>
            </w:pPr>
            <w:r>
              <w:t xml:space="preserve">478</w:t>
            </w:r>
          </w:p>
        </w:tc>
      </w:tr>
      <w:tr>
        <w:tc>
          <w:tcPr/>
          <w:p>
            <w:pPr>
              <w:pStyle w:val="Compact"/>
              <w:jc w:val="left"/>
            </w:pPr>
            <w:r>
              <w:t xml:space="preserve">Proctophyllodes spini</w:t>
            </w:r>
          </w:p>
        </w:tc>
        <w:tc>
          <w:tcPr/>
          <w:p>
            <w:pPr>
              <w:pStyle w:val="Compact"/>
              <w:jc w:val="left"/>
            </w:pPr>
            <w:r>
              <w:t xml:space="preserve">471</w:t>
            </w:r>
          </w:p>
        </w:tc>
      </w:tr>
      <w:tr>
        <w:tc>
          <w:tcPr/>
          <w:p>
            <w:pPr>
              <w:pStyle w:val="Compact"/>
              <w:jc w:val="left"/>
            </w:pPr>
            <w:r>
              <w:t xml:space="preserve">Eustathia cultrifera</w:t>
            </w:r>
          </w:p>
        </w:tc>
        <w:tc>
          <w:tcPr/>
          <w:p>
            <w:pPr>
              <w:pStyle w:val="Compact"/>
              <w:jc w:val="left"/>
            </w:pPr>
            <w:r>
              <w:t xml:space="preserve">457</w:t>
            </w:r>
          </w:p>
        </w:tc>
      </w:tr>
      <w:tr>
        <w:tc>
          <w:tcPr/>
          <w:p>
            <w:pPr>
              <w:pStyle w:val="Compact"/>
              <w:jc w:val="left"/>
            </w:pPr>
            <w:r>
              <w:t xml:space="preserve">Freyana nyrocae</w:t>
            </w:r>
          </w:p>
        </w:tc>
        <w:tc>
          <w:tcPr/>
          <w:p>
            <w:pPr>
              <w:pStyle w:val="Compact"/>
              <w:jc w:val="left"/>
            </w:pPr>
            <w:r>
              <w:t xml:space="preserve">441</w:t>
            </w:r>
          </w:p>
        </w:tc>
      </w:tr>
      <w:tr>
        <w:tc>
          <w:tcPr/>
          <w:p>
            <w:pPr>
              <w:pStyle w:val="Compact"/>
              <w:jc w:val="left"/>
            </w:pPr>
            <w:r>
              <w:t xml:space="preserve">Trouessartia lonchurae</w:t>
            </w:r>
          </w:p>
        </w:tc>
        <w:tc>
          <w:tcPr/>
          <w:p>
            <w:pPr>
              <w:pStyle w:val="Compact"/>
              <w:jc w:val="left"/>
            </w:pPr>
            <w:r>
              <w:t xml:space="preserve">411</w:t>
            </w:r>
          </w:p>
        </w:tc>
      </w:tr>
      <w:tr>
        <w:tc>
          <w:tcPr/>
          <w:p>
            <w:pPr>
              <w:pStyle w:val="Compact"/>
              <w:jc w:val="left"/>
            </w:pPr>
            <w:r>
              <w:t xml:space="preserve">Pterolichus obtusus</w:t>
            </w:r>
          </w:p>
        </w:tc>
        <w:tc>
          <w:tcPr/>
          <w:p>
            <w:pPr>
              <w:pStyle w:val="Compact"/>
              <w:jc w:val="left"/>
            </w:pPr>
            <w:r>
              <w:t xml:space="preserve">392</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Mammalia Chiroptera Vespertilionidae Myotis velifer</w:t>
            </w:r>
          </w:p>
        </w:tc>
        <w:tc>
          <w:tcPr/>
          <w:p>
            <w:pPr>
              <w:pStyle w:val="Compact"/>
              <w:jc w:val="left"/>
            </w:pPr>
            <w:r>
              <w:t xml:space="preserve">3929</w:t>
            </w:r>
          </w:p>
        </w:tc>
      </w:tr>
      <w:tr>
        <w:tc>
          <w:tcPr/>
          <w:p>
            <w:pPr>
              <w:pStyle w:val="Compact"/>
              <w:jc w:val="left"/>
            </w:pPr>
            <w:r>
              <w:t xml:space="preserve">Aves Passeriformes Acrocephalidae Acrocephalus arundinaceus</w:t>
            </w:r>
          </w:p>
        </w:tc>
        <w:tc>
          <w:tcPr/>
          <w:p>
            <w:pPr>
              <w:pStyle w:val="Compact"/>
              <w:jc w:val="left"/>
            </w:pPr>
            <w:r>
              <w:t xml:space="preserve">800</w:t>
            </w:r>
          </w:p>
        </w:tc>
      </w:tr>
      <w:tr>
        <w:tc>
          <w:tcPr/>
          <w:p>
            <w:pPr>
              <w:pStyle w:val="Compact"/>
              <w:jc w:val="left"/>
            </w:pPr>
            <w:r>
              <w:t xml:space="preserve">Aves Passeriformes Icteridae Quiscalus quiscula</w:t>
            </w:r>
          </w:p>
        </w:tc>
        <w:tc>
          <w:tcPr/>
          <w:p>
            <w:pPr>
              <w:pStyle w:val="Compact"/>
              <w:jc w:val="left"/>
            </w:pPr>
            <w:r>
              <w:t xml:space="preserve">438</w:t>
            </w:r>
          </w:p>
        </w:tc>
      </w:tr>
      <w:tr>
        <w:tc>
          <w:tcPr/>
          <w:p>
            <w:pPr>
              <w:pStyle w:val="Compact"/>
              <w:jc w:val="left"/>
            </w:pPr>
            <w:r>
              <w:t xml:space="preserve">Aves Suliformes Fregatidae Fregata ariel ariel</w:t>
            </w:r>
          </w:p>
        </w:tc>
        <w:tc>
          <w:tcPr/>
          <w:p>
            <w:pPr>
              <w:pStyle w:val="Compact"/>
              <w:jc w:val="left"/>
            </w:pPr>
            <w:r>
              <w:t xml:space="preserve">437</w:t>
            </w:r>
          </w:p>
        </w:tc>
      </w:tr>
      <w:tr>
        <w:tc>
          <w:tcPr/>
          <w:p>
            <w:pPr>
              <w:pStyle w:val="Compact"/>
              <w:jc w:val="left"/>
            </w:pPr>
            <w:r>
              <w:t xml:space="preserve">Aves Passeriformes Turdidae Turdus migratorius</w:t>
            </w:r>
          </w:p>
        </w:tc>
        <w:tc>
          <w:tcPr/>
          <w:p>
            <w:pPr>
              <w:pStyle w:val="Compact"/>
              <w:jc w:val="left"/>
            </w:pPr>
            <w:r>
              <w:t xml:space="preserve">363</w:t>
            </w:r>
          </w:p>
        </w:tc>
      </w:tr>
      <w:tr>
        <w:tc>
          <w:tcPr/>
          <w:p>
            <w:pPr>
              <w:pStyle w:val="Compact"/>
              <w:jc w:val="left"/>
            </w:pPr>
            <w:r>
              <w:t xml:space="preserve">Aves Galliformes Phasianidae Gallus gallus domesticus</w:t>
            </w:r>
          </w:p>
        </w:tc>
        <w:tc>
          <w:tcPr/>
          <w:p>
            <w:pPr>
              <w:pStyle w:val="Compact"/>
              <w:jc w:val="left"/>
            </w:pPr>
            <w:r>
              <w:t xml:space="preserve">359</w:t>
            </w:r>
          </w:p>
        </w:tc>
      </w:tr>
      <w:tr>
        <w:tc>
          <w:tcPr/>
          <w:p>
            <w:pPr>
              <w:pStyle w:val="Compact"/>
              <w:jc w:val="left"/>
            </w:pPr>
            <w:r>
              <w:t xml:space="preserve">Aves Passeriformes Fringillidae Spinus tristis</w:t>
            </w:r>
          </w:p>
        </w:tc>
        <w:tc>
          <w:tcPr/>
          <w:p>
            <w:pPr>
              <w:pStyle w:val="Compact"/>
              <w:jc w:val="left"/>
            </w:pPr>
            <w:r>
              <w:t xml:space="preserve">345</w:t>
            </w:r>
          </w:p>
        </w:tc>
      </w:tr>
      <w:tr>
        <w:tc>
          <w:tcPr/>
          <w:p>
            <w:pPr>
              <w:pStyle w:val="Compact"/>
              <w:jc w:val="left"/>
            </w:pPr>
            <w:r>
              <w:t xml:space="preserve">Aves Passeriformes Cardinalidae Pheucticus ludovicianus</w:t>
            </w:r>
          </w:p>
        </w:tc>
        <w:tc>
          <w:tcPr/>
          <w:p>
            <w:pPr>
              <w:pStyle w:val="Compact"/>
              <w:jc w:val="left"/>
            </w:pPr>
            <w:r>
              <w:t xml:space="preserve">309</w:t>
            </w:r>
          </w:p>
        </w:tc>
      </w:tr>
      <w:tr>
        <w:tc>
          <w:tcPr/>
          <w:p>
            <w:pPr>
              <w:pStyle w:val="Compact"/>
              <w:jc w:val="left"/>
            </w:pPr>
            <w:r>
              <w:t xml:space="preserve">Aves Passeriformes Parulidae Seiurus aurocapilla</w:t>
            </w:r>
          </w:p>
        </w:tc>
        <w:tc>
          <w:tcPr/>
          <w:p>
            <w:pPr>
              <w:pStyle w:val="Compact"/>
              <w:jc w:val="left"/>
            </w:pPr>
            <w:r>
              <w:t xml:space="preserve">297</w:t>
            </w:r>
          </w:p>
        </w:tc>
      </w:tr>
      <w:tr>
        <w:tc>
          <w:tcPr/>
          <w:p>
            <w:pPr>
              <w:pStyle w:val="Compact"/>
              <w:jc w:val="left"/>
            </w:pPr>
            <w:r>
              <w:t xml:space="preserve">Salix</w:t>
            </w:r>
          </w:p>
        </w:tc>
        <w:tc>
          <w:tcPr/>
          <w:p>
            <w:pPr>
              <w:pStyle w:val="Compact"/>
              <w:jc w:val="left"/>
            </w:pPr>
            <w:r>
              <w:t xml:space="preserve">271</w:t>
            </w:r>
          </w:p>
        </w:tc>
      </w:tr>
      <w:tr>
        <w:tc>
          <w:tcPr/>
          <w:p>
            <w:pPr>
              <w:pStyle w:val="Compact"/>
              <w:jc w:val="left"/>
            </w:pPr>
            <w:r>
              <w:t xml:space="preserve">Aves Apodiformes Apodidae Chaetura pelagica</w:t>
            </w:r>
          </w:p>
        </w:tc>
        <w:tc>
          <w:tcPr/>
          <w:p>
            <w:pPr>
              <w:pStyle w:val="Compact"/>
              <w:jc w:val="left"/>
            </w:pPr>
            <w:r>
              <w:t xml:space="preserve">267</w:t>
            </w:r>
          </w:p>
        </w:tc>
      </w:tr>
      <w:tr>
        <w:tc>
          <w:tcPr/>
          <w:p>
            <w:pPr>
              <w:pStyle w:val="Compact"/>
              <w:jc w:val="left"/>
            </w:pPr>
            <w:r>
              <w:t xml:space="preserve">Aves Apodiformes Apodidae Apus apus apus</w:t>
            </w:r>
          </w:p>
        </w:tc>
        <w:tc>
          <w:tcPr/>
          <w:p>
            <w:pPr>
              <w:pStyle w:val="Compact"/>
              <w:jc w:val="left"/>
            </w:pPr>
            <w:r>
              <w:t xml:space="preserve">267</w:t>
            </w:r>
          </w:p>
        </w:tc>
      </w:tr>
      <w:tr>
        <w:tc>
          <w:tcPr/>
          <w:p>
            <w:pPr>
              <w:pStyle w:val="Compact"/>
              <w:jc w:val="left"/>
            </w:pPr>
            <w:r>
              <w:t xml:space="preserve">Aves Passeriformes Fringillidae Haemorhous mexicanus</w:t>
            </w:r>
          </w:p>
        </w:tc>
        <w:tc>
          <w:tcPr/>
          <w:p>
            <w:pPr>
              <w:pStyle w:val="Compact"/>
              <w:jc w:val="left"/>
            </w:pPr>
            <w:r>
              <w:t xml:space="preserve">263</w:t>
            </w:r>
          </w:p>
        </w:tc>
      </w:tr>
      <w:tr>
        <w:tc>
          <w:tcPr/>
          <w:p>
            <w:pPr>
              <w:pStyle w:val="Compact"/>
              <w:jc w:val="left"/>
            </w:pPr>
            <w:r>
              <w:t xml:space="preserve">Aves Passeriformes Bombycillidae Bombycilla cedrorum</w:t>
            </w:r>
          </w:p>
        </w:tc>
        <w:tc>
          <w:tcPr/>
          <w:p>
            <w:pPr>
              <w:pStyle w:val="Compact"/>
              <w:jc w:val="left"/>
            </w:pPr>
            <w:r>
              <w:t xml:space="preserve">253</w:t>
            </w:r>
          </w:p>
        </w:tc>
      </w:tr>
      <w:tr>
        <w:tc>
          <w:tcPr/>
          <w:p>
            <w:pPr>
              <w:pStyle w:val="Compact"/>
              <w:jc w:val="left"/>
            </w:pPr>
            <w:r>
              <w:t xml:space="preserve">Mammalia Rodentia Cricetidae Akodon aerosus</w:t>
            </w:r>
          </w:p>
        </w:tc>
        <w:tc>
          <w:tcPr/>
          <w:p>
            <w:pPr>
              <w:pStyle w:val="Compact"/>
              <w:jc w:val="left"/>
            </w:pPr>
            <w:r>
              <w:t xml:space="preserve">244</w:t>
            </w:r>
          </w:p>
        </w:tc>
      </w:tr>
      <w:tr>
        <w:tc>
          <w:tcPr/>
          <w:p>
            <w:pPr>
              <w:pStyle w:val="Compact"/>
              <w:jc w:val="left"/>
            </w:pPr>
            <w:r>
              <w:t xml:space="preserve">Aves Strigiformes Strigidae Bubo virginianus</w:t>
            </w:r>
          </w:p>
        </w:tc>
        <w:tc>
          <w:tcPr/>
          <w:p>
            <w:pPr>
              <w:pStyle w:val="Compact"/>
              <w:jc w:val="left"/>
            </w:pPr>
            <w:r>
              <w:t xml:space="preserve">223</w:t>
            </w:r>
          </w:p>
        </w:tc>
      </w:tr>
      <w:tr>
        <w:tc>
          <w:tcPr/>
          <w:p>
            <w:pPr>
              <w:pStyle w:val="Compact"/>
              <w:jc w:val="left"/>
            </w:pPr>
            <w:r>
              <w:t xml:space="preserve">Apodiformes Apodidae Collocalia C. esculenta</w:t>
            </w:r>
          </w:p>
        </w:tc>
        <w:tc>
          <w:tcPr/>
          <w:p>
            <w:pPr>
              <w:pStyle w:val="Compact"/>
              <w:jc w:val="left"/>
            </w:pPr>
            <w:r>
              <w:t xml:space="preserve">220</w:t>
            </w:r>
          </w:p>
        </w:tc>
      </w:tr>
      <w:tr>
        <w:tc>
          <w:tcPr/>
          <w:p>
            <w:pPr>
              <w:pStyle w:val="Compact"/>
              <w:jc w:val="left"/>
            </w:pPr>
            <w:r>
              <w:t xml:space="preserve">Mammalia Didelphimorphia Didelphidae Metachirus nudicaudatus</w:t>
            </w:r>
          </w:p>
        </w:tc>
        <w:tc>
          <w:tcPr/>
          <w:p>
            <w:pPr>
              <w:pStyle w:val="Compact"/>
              <w:jc w:val="left"/>
            </w:pPr>
            <w:r>
              <w:t xml:space="preserve">215</w:t>
            </w:r>
          </w:p>
        </w:tc>
      </w:tr>
      <w:tr>
        <w:tc>
          <w:tcPr/>
          <w:p>
            <w:pPr>
              <w:pStyle w:val="Compact"/>
              <w:jc w:val="left"/>
            </w:pPr>
            <w:r>
              <w:t xml:space="preserve">Charadrius vociferus</w:t>
            </w:r>
          </w:p>
        </w:tc>
        <w:tc>
          <w:tcPr/>
          <w:p>
            <w:pPr>
              <w:pStyle w:val="Compact"/>
              <w:jc w:val="left"/>
            </w:pPr>
            <w:r>
              <w:t xml:space="preserve">207</w:t>
            </w:r>
          </w:p>
        </w:tc>
      </w:tr>
    </w:tbl>
    <w:p/>
    <w:p>
      <w:pPr>
        <w:pStyle w:val="TableCaption"/>
      </w:pPr>
      <w:r>
        <w:t xml:space="preserve">Most Frequent Interactions between Primary and Associate Taxa (up to 20 most frequent)</w:t>
      </w:r>
    </w:p>
    <w:tbl>
      <w:tblPr>
        <w:tblStyle w:val="Table"/>
        <w:tblW w:type="pct" w:w="5000"/>
        <w:tblLook w:firstRow="1" w:lastRow="0" w:firstColumn="0" w:lastColumn="0" w:noHBand="0" w:noVBand="0" w:val="0020"/>
        <w:jc w:val="start"/>
        <w:tblLayout w:type="fixed"/>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Macronyssus crosbyi</w:t>
            </w:r>
          </w:p>
        </w:tc>
        <w:tc>
          <w:tcPr/>
          <w:p>
            <w:pPr>
              <w:pStyle w:val="Compact"/>
              <w:jc w:val="left"/>
            </w:pPr>
            <w:r>
              <w:t xml:space="preserve">interactsWith</w:t>
            </w:r>
          </w:p>
        </w:tc>
        <w:tc>
          <w:tcPr/>
          <w:p>
            <w:pPr>
              <w:pStyle w:val="Compact"/>
              <w:jc w:val="left"/>
            </w:pPr>
            <w:r>
              <w:t xml:space="preserve">Mammalia Chiroptera Vespertilionidae Myotis velifer</w:t>
            </w:r>
          </w:p>
        </w:tc>
        <w:tc>
          <w:tcPr/>
          <w:p>
            <w:pPr>
              <w:pStyle w:val="Compact"/>
              <w:jc w:val="left"/>
            </w:pPr>
            <w:r>
              <w:t xml:space="preserve">1544</w:t>
            </w:r>
          </w:p>
        </w:tc>
      </w:tr>
      <w:tr>
        <w:tc>
          <w:tcPr/>
          <w:p>
            <w:pPr>
              <w:pStyle w:val="Compact"/>
              <w:jc w:val="left"/>
            </w:pPr>
            <w:r>
              <w:t xml:space="preserve">Chiroptoglyphus americanus</w:t>
            </w:r>
          </w:p>
        </w:tc>
        <w:tc>
          <w:tcPr/>
          <w:p>
            <w:pPr>
              <w:pStyle w:val="Compact"/>
              <w:jc w:val="left"/>
            </w:pPr>
            <w:r>
              <w:t xml:space="preserve">interactsWith</w:t>
            </w:r>
          </w:p>
        </w:tc>
        <w:tc>
          <w:tcPr/>
          <w:p>
            <w:pPr>
              <w:pStyle w:val="Compact"/>
              <w:jc w:val="left"/>
            </w:pPr>
            <w:r>
              <w:t xml:space="preserve">Mammalia Chiroptera Vespertilionidae Myotis velifer</w:t>
            </w:r>
          </w:p>
        </w:tc>
        <w:tc>
          <w:tcPr/>
          <w:p>
            <w:pPr>
              <w:pStyle w:val="Compact"/>
              <w:jc w:val="left"/>
            </w:pPr>
            <w:r>
              <w:t xml:space="preserve">1530</w:t>
            </w:r>
          </w:p>
        </w:tc>
      </w:tr>
      <w:tr>
        <w:tc>
          <w:tcPr/>
          <w:p>
            <w:pPr>
              <w:pStyle w:val="Compact"/>
              <w:jc w:val="left"/>
            </w:pPr>
            <w:r>
              <w:t xml:space="preserve">Macronyssus unidens</w:t>
            </w:r>
          </w:p>
        </w:tc>
        <w:tc>
          <w:tcPr/>
          <w:p>
            <w:pPr>
              <w:pStyle w:val="Compact"/>
              <w:jc w:val="left"/>
            </w:pPr>
            <w:r>
              <w:t xml:space="preserve">interactsWith</w:t>
            </w:r>
          </w:p>
        </w:tc>
        <w:tc>
          <w:tcPr/>
          <w:p>
            <w:pPr>
              <w:pStyle w:val="Compact"/>
              <w:jc w:val="left"/>
            </w:pPr>
            <w:r>
              <w:t xml:space="preserve">Mammalia Chiroptera Vespertilionidae Myotis velifer</w:t>
            </w:r>
          </w:p>
        </w:tc>
        <w:tc>
          <w:tcPr/>
          <w:p>
            <w:pPr>
              <w:pStyle w:val="Compact"/>
              <w:jc w:val="left"/>
            </w:pPr>
            <w:r>
              <w:t xml:space="preserve">855</w:t>
            </w:r>
          </w:p>
        </w:tc>
      </w:tr>
      <w:tr>
        <w:tc>
          <w:tcPr/>
          <w:p>
            <w:pPr>
              <w:pStyle w:val="Compact"/>
              <w:jc w:val="left"/>
            </w:pPr>
            <w:r>
              <w:t xml:space="preserve">Trouessartia trouessarti</w:t>
            </w:r>
          </w:p>
        </w:tc>
        <w:tc>
          <w:tcPr/>
          <w:p>
            <w:pPr>
              <w:pStyle w:val="Compact"/>
              <w:jc w:val="left"/>
            </w:pPr>
            <w:r>
              <w:t xml:space="preserve">interactsWith</w:t>
            </w:r>
          </w:p>
        </w:tc>
        <w:tc>
          <w:tcPr/>
          <w:p>
            <w:pPr>
              <w:pStyle w:val="Compact"/>
              <w:jc w:val="left"/>
            </w:pPr>
            <w:r>
              <w:t xml:space="preserve">Aves Passeriformes Acrocephalidae Acrocephalus arundinaceus</w:t>
            </w:r>
          </w:p>
        </w:tc>
        <w:tc>
          <w:tcPr/>
          <w:p>
            <w:pPr>
              <w:pStyle w:val="Compact"/>
              <w:jc w:val="left"/>
            </w:pPr>
            <w:r>
              <w:t xml:space="preserve">441</w:t>
            </w:r>
          </w:p>
        </w:tc>
      </w:tr>
      <w:tr>
        <w:tc>
          <w:tcPr/>
          <w:p>
            <w:pPr>
              <w:pStyle w:val="Compact"/>
              <w:jc w:val="left"/>
            </w:pPr>
            <w:r>
              <w:t xml:space="preserve">Trouessartia trouessartii</w:t>
            </w:r>
          </w:p>
        </w:tc>
        <w:tc>
          <w:tcPr/>
          <w:p>
            <w:pPr>
              <w:pStyle w:val="Compact"/>
              <w:jc w:val="left"/>
            </w:pPr>
            <w:r>
              <w:t xml:space="preserve">interactsWith</w:t>
            </w:r>
          </w:p>
        </w:tc>
        <w:tc>
          <w:tcPr/>
          <w:p>
            <w:pPr>
              <w:pStyle w:val="Compact"/>
              <w:jc w:val="left"/>
            </w:pPr>
            <w:r>
              <w:t xml:space="preserve">Aves Passeriformes Acrocephalidae Acrocephalus arundinaceus</w:t>
            </w:r>
          </w:p>
        </w:tc>
        <w:tc>
          <w:tcPr/>
          <w:p>
            <w:pPr>
              <w:pStyle w:val="Compact"/>
              <w:jc w:val="left"/>
            </w:pPr>
            <w:r>
              <w:t xml:space="preserve">348</w:t>
            </w:r>
          </w:p>
        </w:tc>
      </w:tr>
      <w:tr>
        <w:tc>
          <w:tcPr/>
          <w:p>
            <w:pPr>
              <w:pStyle w:val="Compact"/>
              <w:jc w:val="left"/>
            </w:pPr>
            <w:r>
              <w:t xml:space="preserve">Pterolichus obtusus</w:t>
            </w:r>
          </w:p>
        </w:tc>
        <w:tc>
          <w:tcPr/>
          <w:p>
            <w:pPr>
              <w:pStyle w:val="Compact"/>
              <w:jc w:val="left"/>
            </w:pPr>
            <w:r>
              <w:t xml:space="preserve">interactsWith</w:t>
            </w:r>
          </w:p>
        </w:tc>
        <w:tc>
          <w:tcPr/>
          <w:p>
            <w:pPr>
              <w:pStyle w:val="Compact"/>
              <w:jc w:val="left"/>
            </w:pPr>
            <w:r>
              <w:t xml:space="preserve">Aves Galliformes Phasianidae Gallus gallus domesticus</w:t>
            </w:r>
          </w:p>
        </w:tc>
        <w:tc>
          <w:tcPr/>
          <w:p>
            <w:pPr>
              <w:pStyle w:val="Compact"/>
              <w:jc w:val="left"/>
            </w:pPr>
            <w:r>
              <w:t xml:space="preserve">346</w:t>
            </w:r>
          </w:p>
        </w:tc>
      </w:tr>
      <w:tr>
        <w:tc>
          <w:tcPr/>
          <w:p>
            <w:pPr>
              <w:pStyle w:val="Compact"/>
              <w:jc w:val="left"/>
            </w:pPr>
            <w:r>
              <w:t xml:space="preserve">Proctophyllodes</w:t>
            </w:r>
          </w:p>
        </w:tc>
        <w:tc>
          <w:tcPr/>
          <w:p>
            <w:pPr>
              <w:pStyle w:val="Compact"/>
              <w:jc w:val="left"/>
            </w:pPr>
            <w:r>
              <w:t xml:space="preserve">interactsWith</w:t>
            </w:r>
          </w:p>
        </w:tc>
        <w:tc>
          <w:tcPr/>
          <w:p>
            <w:pPr>
              <w:pStyle w:val="Compact"/>
              <w:jc w:val="left"/>
            </w:pPr>
            <w:r>
              <w:t xml:space="preserve">Aves Passeriformes Turdidae Turdus migratorius</w:t>
            </w:r>
          </w:p>
        </w:tc>
        <w:tc>
          <w:tcPr/>
          <w:p>
            <w:pPr>
              <w:pStyle w:val="Compact"/>
              <w:jc w:val="left"/>
            </w:pPr>
            <w:r>
              <w:t xml:space="preserve">336</w:t>
            </w:r>
          </w:p>
        </w:tc>
      </w:tr>
      <w:tr>
        <w:tc>
          <w:tcPr/>
          <w:p>
            <w:pPr>
              <w:pStyle w:val="Compact"/>
              <w:jc w:val="left"/>
            </w:pPr>
            <w:r>
              <w:t xml:space="preserve">Proctophyllodes spini</w:t>
            </w:r>
          </w:p>
        </w:tc>
        <w:tc>
          <w:tcPr/>
          <w:p>
            <w:pPr>
              <w:pStyle w:val="Compact"/>
              <w:jc w:val="left"/>
            </w:pPr>
            <w:r>
              <w:t xml:space="preserve">interactsWith</w:t>
            </w:r>
          </w:p>
        </w:tc>
        <w:tc>
          <w:tcPr/>
          <w:p>
            <w:pPr>
              <w:pStyle w:val="Compact"/>
              <w:jc w:val="left"/>
            </w:pPr>
            <w:r>
              <w:t xml:space="preserve">Aves Passeriformes Fringillidae Spinus tristis</w:t>
            </w:r>
          </w:p>
        </w:tc>
        <w:tc>
          <w:tcPr/>
          <w:p>
            <w:pPr>
              <w:pStyle w:val="Compact"/>
              <w:jc w:val="left"/>
            </w:pPr>
            <w:r>
              <w:t xml:space="preserve">308</w:t>
            </w:r>
          </w:p>
        </w:tc>
      </w:tr>
      <w:tr>
        <w:tc>
          <w:tcPr/>
          <w:p>
            <w:pPr>
              <w:pStyle w:val="Compact"/>
              <w:jc w:val="left"/>
            </w:pPr>
            <w:r>
              <w:t xml:space="preserve">Prolistrophorus bidentatus</w:t>
            </w:r>
          </w:p>
        </w:tc>
        <w:tc>
          <w:tcPr/>
          <w:p>
            <w:pPr>
              <w:pStyle w:val="Compact"/>
              <w:jc w:val="left"/>
            </w:pPr>
            <w:r>
              <w:t xml:space="preserve">interactsWith</w:t>
            </w:r>
          </w:p>
        </w:tc>
        <w:tc>
          <w:tcPr/>
          <w:p>
            <w:pPr>
              <w:pStyle w:val="Compact"/>
              <w:jc w:val="left"/>
            </w:pPr>
            <w:r>
              <w:t xml:space="preserve">Mammalia Rodentia Cricetidae Akodon aerosus</w:t>
            </w:r>
          </w:p>
        </w:tc>
        <w:tc>
          <w:tcPr/>
          <w:p>
            <w:pPr>
              <w:pStyle w:val="Compact"/>
              <w:jc w:val="left"/>
            </w:pPr>
            <w:r>
              <w:t xml:space="preserve">244</w:t>
            </w:r>
          </w:p>
        </w:tc>
      </w:tr>
      <w:tr>
        <w:tc>
          <w:tcPr/>
          <w:p>
            <w:pPr>
              <w:pStyle w:val="Compact"/>
              <w:jc w:val="left"/>
            </w:pPr>
            <w:r>
              <w:t xml:space="preserve">Alloptellus coniventris</w:t>
            </w:r>
          </w:p>
        </w:tc>
        <w:tc>
          <w:tcPr/>
          <w:p>
            <w:pPr>
              <w:pStyle w:val="Compact"/>
              <w:jc w:val="left"/>
            </w:pPr>
            <w:r>
              <w:t xml:space="preserve">interactsWith</w:t>
            </w:r>
          </w:p>
        </w:tc>
        <w:tc>
          <w:tcPr/>
          <w:p>
            <w:pPr>
              <w:pStyle w:val="Compact"/>
              <w:jc w:val="left"/>
            </w:pPr>
            <w:r>
              <w:t xml:space="preserve">Aves Suliformes Fregatidae Fregata ariel ariel</w:t>
            </w:r>
          </w:p>
        </w:tc>
        <w:tc>
          <w:tcPr/>
          <w:p>
            <w:pPr>
              <w:pStyle w:val="Compact"/>
              <w:jc w:val="left"/>
            </w:pPr>
            <w:r>
              <w:t xml:space="preserve">243</w:t>
            </w:r>
          </w:p>
        </w:tc>
      </w:tr>
      <w:tr>
        <w:tc>
          <w:tcPr/>
          <w:p>
            <w:pPr>
              <w:pStyle w:val="Compact"/>
              <w:jc w:val="left"/>
            </w:pPr>
            <w:r>
              <w:t xml:space="preserve">Proctophyllodes ampelidis</w:t>
            </w:r>
          </w:p>
        </w:tc>
        <w:tc>
          <w:tcPr/>
          <w:p>
            <w:pPr>
              <w:pStyle w:val="Compact"/>
              <w:jc w:val="left"/>
            </w:pPr>
            <w:r>
              <w:t xml:space="preserve">interactsWith</w:t>
            </w:r>
          </w:p>
        </w:tc>
        <w:tc>
          <w:tcPr/>
          <w:p>
            <w:pPr>
              <w:pStyle w:val="Compact"/>
              <w:jc w:val="left"/>
            </w:pPr>
            <w:r>
              <w:t xml:space="preserve">Aves Passeriformes Bombycillidae Bombycilla cedrorum</w:t>
            </w:r>
          </w:p>
        </w:tc>
        <w:tc>
          <w:tcPr/>
          <w:p>
            <w:pPr>
              <w:pStyle w:val="Compact"/>
              <w:jc w:val="left"/>
            </w:pPr>
            <w:r>
              <w:t xml:space="preserve">239</w:t>
            </w:r>
          </w:p>
        </w:tc>
      </w:tr>
      <w:tr>
        <w:tc>
          <w:tcPr/>
          <w:p>
            <w:pPr>
              <w:pStyle w:val="Compact"/>
              <w:jc w:val="left"/>
            </w:pPr>
            <w:r>
              <w:t xml:space="preserve">Eustathia cultrifera</w:t>
            </w:r>
          </w:p>
        </w:tc>
        <w:tc>
          <w:tcPr/>
          <w:p>
            <w:pPr>
              <w:pStyle w:val="Compact"/>
              <w:jc w:val="left"/>
            </w:pPr>
            <w:r>
              <w:t xml:space="preserve">interactsWith</w:t>
            </w:r>
          </w:p>
        </w:tc>
        <w:tc>
          <w:tcPr/>
          <w:p>
            <w:pPr>
              <w:pStyle w:val="Compact"/>
              <w:jc w:val="left"/>
            </w:pPr>
            <w:r>
              <w:t xml:space="preserve">Aves Apodiformes Apodidae Apus apus apus</w:t>
            </w:r>
          </w:p>
        </w:tc>
        <w:tc>
          <w:tcPr/>
          <w:p>
            <w:pPr>
              <w:pStyle w:val="Compact"/>
              <w:jc w:val="left"/>
            </w:pPr>
            <w:r>
              <w:t xml:space="preserve">228</w:t>
            </w:r>
          </w:p>
        </w:tc>
      </w:tr>
      <w:tr>
        <w:tc>
          <w:tcPr/>
          <w:p>
            <w:pPr>
              <w:pStyle w:val="Compact"/>
              <w:jc w:val="left"/>
            </w:pPr>
            <w:r>
              <w:t xml:space="preserve">Echineustathia tricapitosetosa</w:t>
            </w:r>
          </w:p>
        </w:tc>
        <w:tc>
          <w:tcPr/>
          <w:p>
            <w:pPr>
              <w:pStyle w:val="Compact"/>
              <w:jc w:val="left"/>
            </w:pPr>
            <w:r>
              <w:t xml:space="preserve">interactsWith</w:t>
            </w:r>
          </w:p>
        </w:tc>
        <w:tc>
          <w:tcPr/>
          <w:p>
            <w:pPr>
              <w:pStyle w:val="Compact"/>
              <w:jc w:val="left"/>
            </w:pPr>
            <w:r>
              <w:t xml:space="preserve">Aves Apodiformes Apodidae Chaetura pelagica</w:t>
            </w:r>
          </w:p>
        </w:tc>
        <w:tc>
          <w:tcPr/>
          <w:p>
            <w:pPr>
              <w:pStyle w:val="Compact"/>
              <w:jc w:val="left"/>
            </w:pPr>
            <w:r>
              <w:t xml:space="preserve">208</w:t>
            </w:r>
          </w:p>
        </w:tc>
      </w:tr>
      <w:tr>
        <w:tc>
          <w:tcPr/>
          <w:p>
            <w:pPr>
              <w:pStyle w:val="Compact"/>
              <w:jc w:val="left"/>
            </w:pPr>
            <w:r>
              <w:t xml:space="preserve">Proctophyllodes</w:t>
            </w:r>
          </w:p>
        </w:tc>
        <w:tc>
          <w:tcPr/>
          <w:p>
            <w:pPr>
              <w:pStyle w:val="Compact"/>
              <w:jc w:val="left"/>
            </w:pPr>
            <w:r>
              <w:t xml:space="preserve">interactsWith</w:t>
            </w:r>
          </w:p>
        </w:tc>
        <w:tc>
          <w:tcPr/>
          <w:p>
            <w:pPr>
              <w:pStyle w:val="Compact"/>
              <w:jc w:val="left"/>
            </w:pPr>
            <w:r>
              <w:t xml:space="preserve">Aves Passeriformes Fringillidae Haemorhous mexicanus</w:t>
            </w:r>
          </w:p>
        </w:tc>
        <w:tc>
          <w:tcPr/>
          <w:p>
            <w:pPr>
              <w:pStyle w:val="Compact"/>
              <w:jc w:val="left"/>
            </w:pPr>
            <w:r>
              <w:t xml:space="preserve">204</w:t>
            </w:r>
          </w:p>
        </w:tc>
      </w:tr>
      <w:tr>
        <w:tc>
          <w:tcPr/>
          <w:p>
            <w:pPr>
              <w:pStyle w:val="Compact"/>
              <w:jc w:val="left"/>
            </w:pPr>
            <w:r>
              <w:t xml:space="preserve">Prolistrophorus bidentatus</w:t>
            </w:r>
          </w:p>
        </w:tc>
        <w:tc>
          <w:tcPr/>
          <w:p>
            <w:pPr>
              <w:pStyle w:val="Compact"/>
              <w:jc w:val="left"/>
            </w:pPr>
            <w:r>
              <w:t xml:space="preserve">interactsWith</w:t>
            </w:r>
          </w:p>
        </w:tc>
        <w:tc>
          <w:tcPr/>
          <w:p>
            <w:pPr>
              <w:pStyle w:val="Compact"/>
              <w:jc w:val="left"/>
            </w:pPr>
            <w:r>
              <w:t xml:space="preserve">Mammalia Rodentia Cricetidae Akodon torques</w:t>
            </w:r>
          </w:p>
        </w:tc>
        <w:tc>
          <w:tcPr/>
          <w:p>
            <w:pPr>
              <w:pStyle w:val="Compact"/>
              <w:jc w:val="left"/>
            </w:pPr>
            <w:r>
              <w:t xml:space="preserve">170</w:t>
            </w:r>
          </w:p>
        </w:tc>
      </w:tr>
      <w:tr>
        <w:tc>
          <w:tcPr/>
          <w:p>
            <w:pPr>
              <w:pStyle w:val="Compact"/>
              <w:jc w:val="left"/>
            </w:pPr>
            <w:r>
              <w:t xml:space="preserve">Metachiroecius brasiliensis</w:t>
            </w:r>
          </w:p>
        </w:tc>
        <w:tc>
          <w:tcPr/>
          <w:p>
            <w:pPr>
              <w:pStyle w:val="Compact"/>
              <w:jc w:val="left"/>
            </w:pPr>
            <w:r>
              <w:t xml:space="preserve">interactsWith</w:t>
            </w:r>
          </w:p>
        </w:tc>
        <w:tc>
          <w:tcPr/>
          <w:p>
            <w:pPr>
              <w:pStyle w:val="Compact"/>
              <w:jc w:val="left"/>
            </w:pPr>
            <w:r>
              <w:t xml:space="preserve">Mammalia Didelphimorphia Didelphidae Metachirus nudicaudatus</w:t>
            </w:r>
          </w:p>
        </w:tc>
        <w:tc>
          <w:tcPr/>
          <w:p>
            <w:pPr>
              <w:pStyle w:val="Compact"/>
              <w:jc w:val="left"/>
            </w:pPr>
            <w:r>
              <w:t xml:space="preserve">170</w:t>
            </w:r>
          </w:p>
        </w:tc>
      </w:tr>
      <w:tr>
        <w:tc>
          <w:tcPr/>
          <w:p>
            <w:pPr>
              <w:pStyle w:val="Compact"/>
              <w:jc w:val="left"/>
            </w:pPr>
            <w:r>
              <w:t xml:space="preserve">Proctophyllodes polyxenus</w:t>
            </w:r>
          </w:p>
        </w:tc>
        <w:tc>
          <w:tcPr/>
          <w:p>
            <w:pPr>
              <w:pStyle w:val="Compact"/>
              <w:jc w:val="left"/>
            </w:pPr>
            <w:r>
              <w:t xml:space="preserve">interactsWith</w:t>
            </w:r>
          </w:p>
        </w:tc>
        <w:tc>
          <w:tcPr/>
          <w:p>
            <w:pPr>
              <w:pStyle w:val="Compact"/>
              <w:jc w:val="left"/>
            </w:pPr>
            <w:r>
              <w:t xml:space="preserve">Aves Passeriformes Passerellidae Junco hyemalis</w:t>
            </w:r>
          </w:p>
        </w:tc>
        <w:tc>
          <w:tcPr/>
          <w:p>
            <w:pPr>
              <w:pStyle w:val="Compact"/>
              <w:jc w:val="left"/>
            </w:pPr>
            <w:r>
              <w:t xml:space="preserve">162</w:t>
            </w:r>
          </w:p>
        </w:tc>
      </w:tr>
      <w:tr>
        <w:tc>
          <w:tcPr/>
          <w:p>
            <w:pPr>
              <w:pStyle w:val="Compact"/>
              <w:jc w:val="left"/>
            </w:pPr>
            <w:r>
              <w:t xml:space="preserve">Plicatalloptes fregatae</w:t>
            </w:r>
          </w:p>
        </w:tc>
        <w:tc>
          <w:tcPr/>
          <w:p>
            <w:pPr>
              <w:pStyle w:val="Compact"/>
              <w:jc w:val="left"/>
            </w:pPr>
            <w:r>
              <w:t xml:space="preserve">interactsWith</w:t>
            </w:r>
          </w:p>
        </w:tc>
        <w:tc>
          <w:tcPr/>
          <w:p>
            <w:pPr>
              <w:pStyle w:val="Compact"/>
              <w:jc w:val="left"/>
            </w:pPr>
            <w:r>
              <w:t xml:space="preserve">Aves Suliformes Fregatidae Fregata ariel ariel</w:t>
            </w:r>
          </w:p>
        </w:tc>
        <w:tc>
          <w:tcPr/>
          <w:p>
            <w:pPr>
              <w:pStyle w:val="Compact"/>
              <w:jc w:val="left"/>
            </w:pPr>
            <w:r>
              <w:t xml:space="preserve">160</w:t>
            </w:r>
          </w:p>
        </w:tc>
      </w:tr>
      <w:tr>
        <w:tc>
          <w:tcPr/>
          <w:p>
            <w:pPr>
              <w:pStyle w:val="Compact"/>
              <w:jc w:val="left"/>
            </w:pPr>
            <w:r>
              <w:t xml:space="preserve">Kramerella</w:t>
            </w:r>
          </w:p>
        </w:tc>
        <w:tc>
          <w:tcPr/>
          <w:p>
            <w:pPr>
              <w:pStyle w:val="Compact"/>
              <w:jc w:val="left"/>
            </w:pPr>
            <w:r>
              <w:t xml:space="preserve">interactsWith</w:t>
            </w:r>
          </w:p>
        </w:tc>
        <w:tc>
          <w:tcPr/>
          <w:p>
            <w:pPr>
              <w:pStyle w:val="Compact"/>
              <w:jc w:val="left"/>
            </w:pPr>
            <w:r>
              <w:t xml:space="preserve">Aves Strigiformes Strigidae Bubo virginianus</w:t>
            </w:r>
          </w:p>
        </w:tc>
        <w:tc>
          <w:tcPr/>
          <w:p>
            <w:pPr>
              <w:pStyle w:val="Compact"/>
              <w:jc w:val="left"/>
            </w:pPr>
            <w:r>
              <w:t xml:space="preserve">153</w:t>
            </w:r>
          </w:p>
        </w:tc>
      </w:tr>
    </w:tbl>
    <w:bookmarkStart w:id="126"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780823"/>
            <wp:effectExtent b="0" l="0" r="0" t="0"/>
            <wp:docPr descr="Interactions on taxonomic kingdom rank as interpreted by the Catalogue of Life download svg" title="" id="115" name="Picture"/>
            <a:graphic>
              <a:graphicData uri="http://schemas.openxmlformats.org/drawingml/2006/picture">
                <pic:pic>
                  <pic:nvPicPr>
                    <pic:cNvPr descr="indexed-interactions-col-kingdom-col-kingdom.svg" id="116" name="Picture"/>
                    <pic:cNvPicPr>
                      <a:picLocks noChangeArrowheads="1" noChangeAspect="1"/>
                    </pic:cNvPicPr>
                  </pic:nvPicPr>
                  <pic:blipFill>
                    <a:blip r:embed="rId117">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bwMode="auto">
                    <a:xfrm>
                      <a:off x="0" y="0"/>
                      <a:ext cx="5334000" cy="780823"/>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2">
        <w:r>
          <w:rPr>
            <w:rStyle w:val="Hyperlink"/>
          </w:rPr>
          <w:t xml:space="preserve">download svg</w:t>
        </w:r>
      </w:hyperlink>
    </w:p>
    <w:p>
      <w:pPr>
        <w:pStyle w:val="CaptionedFigure"/>
      </w:pPr>
      <w:r>
        <w:drawing>
          <wp:inline>
            <wp:extent cx="5334000" cy="3528143"/>
            <wp:effectExtent b="0" l="0" r="0" t="0"/>
            <wp:docPr descr="Interactions on the taxonomic family rank as interpreted by the Catalogue of Life. download svg" title="" id="119" name="Picture"/>
            <a:graphic>
              <a:graphicData uri="http://schemas.openxmlformats.org/drawingml/2006/picture">
                <pic:pic>
                  <pic:nvPicPr>
                    <pic:cNvPr descr="indexed-interactions-col-family-col-family.svg" id="120" name="Picture"/>
                    <pic:cNvPicPr>
                      <a:picLocks noChangeArrowheads="1" noChangeAspect="1"/>
                    </pic:cNvPicPr>
                  </pic:nvPicPr>
                  <pic:blipFill>
                    <a:blip r:embed="rId121">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bwMode="auto">
                    <a:xfrm>
                      <a:off x="0" y="0"/>
                      <a:ext cx="5334000" cy="3528143"/>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1">
        <w:r>
          <w:rPr>
            <w:rStyle w:val="Hyperlink"/>
          </w:rPr>
          <w:t xml:space="preserve">download svg</w:t>
        </w:r>
      </w:hyperlink>
    </w:p>
    <w:p>
      <w:pPr>
        <w:pStyle w:val="BodyText"/>
      </w:pPr>
      <w:r>
        <w:t xml:space="preserve">You can download the indexed dataset under review at</w:t>
      </w:r>
      <w:r>
        <w:t xml:space="preserve"> </w:t>
      </w:r>
      <w:hyperlink r:id="rId53">
        <w:r>
          <w:rPr>
            <w:rStyle w:val="Hyperlink"/>
          </w:rPr>
          <w:t xml:space="preserve">indexed-interactions.csv.gz</w:t>
        </w:r>
      </w:hyperlink>
      <w:r>
        <w:t xml:space="preserve">. A tab-separated file can be found at</w:t>
      </w:r>
      <w:r>
        <w:t xml:space="preserve"> </w:t>
      </w:r>
      <w:hyperlink r:id="rId55">
        <w:r>
          <w:rPr>
            <w:rStyle w:val="Hyperlink"/>
          </w:rPr>
          <w:t xml:space="preserve">indexed-interactions.tsv.gz</w:t>
        </w:r>
      </w:hyperlink>
    </w:p>
    <w:p>
      <w:pPr>
        <w:pStyle w:val="BodyText"/>
      </w:pPr>
      <w:r>
        <w:t xml:space="preserve">Learn more about the structure of this download at</w:t>
      </w:r>
      <w:r>
        <w:t xml:space="preserve"> </w:t>
      </w:r>
      <w:hyperlink r:id="rId122">
        <w:r>
          <w:rPr>
            <w:rStyle w:val="Hyperlink"/>
          </w:rPr>
          <w:t xml:space="preserve">GloBI website</w:t>
        </w:r>
      </w:hyperlink>
      <w:r>
        <w:t xml:space="preserve">, by opening a</w:t>
      </w:r>
      <w:r>
        <w:t xml:space="preserve"> </w:t>
      </w:r>
      <w:hyperlink r:id="rId123">
        <w:r>
          <w:rPr>
            <w:rStyle w:val="Hyperlink"/>
          </w:rPr>
          <w:t xml:space="preserve">GitHub issue</w:t>
        </w:r>
      </w:hyperlink>
      <w:r>
        <w:t xml:space="preserve">, or by sending an</w:t>
      </w:r>
      <w:r>
        <w:t xml:space="preserve"> </w:t>
      </w:r>
      <w:hyperlink r:id="rId124">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25">
        <w:r>
          <w:rPr>
            <w:rStyle w:val="Hyperlink"/>
          </w:rPr>
          <w:t xml:space="preserve">GloBI website</w:t>
        </w:r>
      </w:hyperlink>
      <w:r>
        <w:t xml:space="preserve">.</w:t>
      </w:r>
    </w:p>
    <w:bookmarkEnd w:id="126"/>
    <w:bookmarkEnd w:id="127"/>
    <w:bookmarkStart w:id="128"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pct" w:w="5000"/>
        <w:tblLook w:firstRow="1" w:lastRow="0" w:firstColumn="0" w:lastColumn="0" w:noHBand="0" w:noVBand="0" w:val="0020"/>
        <w:jc w:val="start"/>
        <w:tblLayout w:type="fixed"/>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Acanthonyssus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Acanthonyssus</w:t>
            </w:r>
          </w:p>
        </w:tc>
      </w:tr>
      <w:tr>
        <w:tc>
          <w:tcPr/>
          <w:p>
            <w:pPr>
              <w:pStyle w:val="Compact"/>
              <w:jc w:val="left"/>
            </w:pPr>
            <w:r>
              <w:t xml:space="preserve">Acanthonyssus dentipes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Acanthonyssus dentipes</w:t>
            </w:r>
          </w:p>
        </w:tc>
      </w:tr>
      <w:tr>
        <w:tc>
          <w:tcPr/>
          <w:p>
            <w:pPr>
              <w:pStyle w:val="Compact"/>
              <w:jc w:val="left"/>
            </w:pPr>
            <w:r>
              <w:t xml:space="preserve">Acanthonyssus proechimys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Acanthonyssus proechimys</w:t>
            </w:r>
          </w:p>
        </w:tc>
      </w:tr>
      <w:tr>
        <w:tc>
          <w:tcPr/>
          <w:p>
            <w:pPr>
              <w:pStyle w:val="Compact"/>
              <w:jc w:val="left"/>
            </w:pPr>
            <w:r>
              <w:t xml:space="preserve">Acari</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Acari</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1321</w:t>
            </w:r>
          </w:p>
        </w:tc>
      </w:tr>
      <w:tr>
        <w:tc>
          <w:tcPr/>
          <w:p>
            <w:pPr>
              <w:pStyle w:val="Compact"/>
              <w:jc w:val="left"/>
            </w:pPr>
            <w:r>
              <w:t xml:space="preserve">col</w:t>
            </w:r>
          </w:p>
        </w:tc>
        <w:tc>
          <w:tcPr/>
          <w:p>
            <w:pPr>
              <w:pStyle w:val="Compact"/>
              <w:jc w:val="left"/>
            </w:pPr>
            <w:r>
              <w:t xml:space="preserve">class</w:t>
            </w:r>
          </w:p>
        </w:tc>
        <w:tc>
          <w:tcPr/>
          <w:p>
            <w:pPr>
              <w:pStyle w:val="Compact"/>
              <w:jc w:val="left"/>
            </w:pPr>
            <w:r>
              <w:t xml:space="preserve">6</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26</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171</w:t>
            </w:r>
          </w:p>
        </w:tc>
      </w:tr>
      <w:tr>
        <w:tc>
          <w:tcPr/>
          <w:p>
            <w:pPr>
              <w:pStyle w:val="Compact"/>
              <w:jc w:val="left"/>
            </w:pPr>
            <w:r>
              <w:t xml:space="preserve">col</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order</w:t>
            </w:r>
          </w:p>
        </w:tc>
        <w:tc>
          <w:tcPr/>
          <w:p>
            <w:pPr>
              <w:pStyle w:val="Compact"/>
              <w:jc w:val="left"/>
            </w:pPr>
            <w:r>
              <w:t xml:space="preserve">29</w:t>
            </w:r>
          </w:p>
        </w:tc>
      </w:tr>
      <w:tr>
        <w:tc>
          <w:tcPr/>
          <w:p>
            <w:pPr>
              <w:pStyle w:val="Compact"/>
              <w:jc w:val="left"/>
            </w:pPr>
            <w:r>
              <w:t xml:space="preserve">col</w:t>
            </w:r>
          </w:p>
        </w:tc>
        <w:tc>
          <w:tcPr/>
          <w:p>
            <w:pPr>
              <w:pStyle w:val="Compact"/>
              <w:jc w:val="left"/>
            </w:pPr>
            <w:r>
              <w:t xml:space="preserve">parvorder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phylum</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1231</w:t>
            </w:r>
          </w:p>
        </w:tc>
      </w:tr>
      <w:tr>
        <w:tc>
          <w:tcPr/>
          <w:p>
            <w:pPr>
              <w:pStyle w:val="Compact"/>
              <w:jc w:val="left"/>
            </w:pPr>
            <w:r>
              <w:t xml:space="preserve">col</w:t>
            </w:r>
          </w:p>
        </w:tc>
        <w:tc>
          <w:tcPr/>
          <w:p>
            <w:pPr>
              <w:pStyle w:val="Compact"/>
              <w:jc w:val="left"/>
            </w:pPr>
            <w:r>
              <w:t xml:space="preserve">subgenus</w:t>
            </w:r>
          </w:p>
        </w:tc>
        <w:tc>
          <w:tcPr/>
          <w:p>
            <w:pPr>
              <w:pStyle w:val="Compact"/>
              <w:jc w:val="left"/>
            </w:pPr>
            <w:r>
              <w:t xml:space="preserve">11</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38</w:t>
            </w:r>
          </w:p>
        </w:tc>
      </w:tr>
      <w:tr>
        <w:tc>
          <w:tcPr/>
          <w:p>
            <w:pPr>
              <w:pStyle w:val="Compact"/>
              <w:jc w:val="left"/>
            </w:pPr>
            <w:r>
              <w:t xml:space="preserve">col</w:t>
            </w:r>
          </w:p>
        </w:tc>
        <w:tc>
          <w:tcPr/>
          <w:p>
            <w:pPr>
              <w:pStyle w:val="Compact"/>
              <w:jc w:val="left"/>
            </w:pPr>
            <w:r>
              <w:t xml:space="preserve">variety</w:t>
            </w:r>
          </w:p>
        </w:tc>
        <w:tc>
          <w:tcPr/>
          <w:p>
            <w:pPr>
              <w:pStyle w:val="Compact"/>
              <w:jc w:val="left"/>
            </w:pPr>
            <w:r>
              <w:t xml:space="preserve">5</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2510</w:t>
            </w:r>
          </w:p>
        </w:tc>
      </w:tr>
      <w:tr>
        <w:tc>
          <w:tcPr/>
          <w:p>
            <w:pPr>
              <w:pStyle w:val="Compact"/>
              <w:jc w:val="left"/>
            </w:pPr>
            <w:r>
              <w:t xml:space="preserve">discoverlife</w:t>
            </w:r>
          </w:p>
        </w:tc>
        <w:tc>
          <w:tcPr/>
          <w:p>
            <w:pPr>
              <w:pStyle w:val="Compact"/>
              <w:jc w:val="left"/>
            </w:pPr>
            <w:r>
              <w:t xml:space="preserve">species</w:t>
            </w:r>
          </w:p>
        </w:tc>
        <w:tc>
          <w:tcPr/>
          <w:p>
            <w:pPr>
              <w:pStyle w:val="Compact"/>
              <w:jc w:val="left"/>
            </w:pPr>
            <w:r>
              <w:t xml:space="preserve">308</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937</w:t>
            </w:r>
          </w:p>
        </w:tc>
      </w:tr>
      <w:tr>
        <w:tc>
          <w:tcPr/>
          <w:p>
            <w:pPr>
              <w:pStyle w:val="Compact"/>
              <w:jc w:val="left"/>
            </w:pPr>
            <w:r>
              <w:t xml:space="preserve">gbif</w:t>
            </w:r>
          </w:p>
        </w:tc>
        <w:tc>
          <w:tcPr/>
          <w:p>
            <w:pPr>
              <w:pStyle w:val="Compact"/>
              <w:jc w:val="left"/>
            </w:pPr>
            <w:r>
              <w:t xml:space="preserve">class</w:t>
            </w:r>
          </w:p>
        </w:tc>
        <w:tc>
          <w:tcPr/>
          <w:p>
            <w:pPr>
              <w:pStyle w:val="Compact"/>
              <w:jc w:val="left"/>
            </w:pPr>
            <w:r>
              <w:t xml:space="preserve">6</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28</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280</w:t>
            </w:r>
          </w:p>
        </w:tc>
      </w:tr>
      <w:tr>
        <w:tc>
          <w:tcPr/>
          <w:p>
            <w:pPr>
              <w:pStyle w:val="Compact"/>
              <w:jc w:val="left"/>
            </w:pPr>
            <w:r>
              <w:t xml:space="preserve">gbif</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order</w:t>
            </w:r>
          </w:p>
        </w:tc>
        <w:tc>
          <w:tcPr/>
          <w:p>
            <w:pPr>
              <w:pStyle w:val="Compact"/>
              <w:jc w:val="left"/>
            </w:pPr>
            <w:r>
              <w:t xml:space="preserve">29</w:t>
            </w:r>
          </w:p>
        </w:tc>
      </w:tr>
      <w:tr>
        <w:tc>
          <w:tcPr/>
          <w:p>
            <w:pPr>
              <w:pStyle w:val="Compact"/>
              <w:jc w:val="left"/>
            </w:pPr>
            <w:r>
              <w:t xml:space="preserve">gbif</w:t>
            </w:r>
          </w:p>
        </w:tc>
        <w:tc>
          <w:tcPr/>
          <w:p>
            <w:pPr>
              <w:pStyle w:val="Compact"/>
              <w:jc w:val="left"/>
            </w:pPr>
            <w:r>
              <w:t xml:space="preserve">phylum</w:t>
            </w:r>
          </w:p>
        </w:tc>
        <w:tc>
          <w:tcPr/>
          <w:p>
            <w:pPr>
              <w:pStyle w:val="Compact"/>
              <w:jc w:val="left"/>
            </w:pPr>
            <w:r>
              <w:t xml:space="preserve">2</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1501</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56</w:t>
            </w:r>
          </w:p>
        </w:tc>
      </w:tr>
      <w:tr>
        <w:tc>
          <w:tcPr/>
          <w:p>
            <w:pPr>
              <w:pStyle w:val="Compact"/>
              <w:jc w:val="left"/>
            </w:pPr>
            <w:r>
              <w:t xml:space="preserve">gbif</w:t>
            </w:r>
          </w:p>
        </w:tc>
        <w:tc>
          <w:tcPr/>
          <w:p>
            <w:pPr>
              <w:pStyle w:val="Compact"/>
              <w:jc w:val="left"/>
            </w:pPr>
            <w:r>
              <w:t xml:space="preserve">variety</w:t>
            </w:r>
          </w:p>
        </w:tc>
        <w:tc>
          <w:tcPr/>
          <w:p>
            <w:pPr>
              <w:pStyle w:val="Compact"/>
              <w:jc w:val="left"/>
            </w:pPr>
            <w:r>
              <w:t xml:space="preserve">12</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1461</w:t>
            </w:r>
          </w:p>
        </w:tc>
      </w:tr>
      <w:tr>
        <w:tc>
          <w:tcPr/>
          <w:p>
            <w:pPr>
              <w:pStyle w:val="Compact"/>
              <w:jc w:val="left"/>
            </w:pPr>
            <w:r>
              <w:t xml:space="preserve">itis</w:t>
            </w:r>
          </w:p>
        </w:tc>
        <w:tc>
          <w:tcPr/>
          <w:p>
            <w:pPr>
              <w:pStyle w:val="Compact"/>
              <w:jc w:val="left"/>
            </w:pPr>
            <w:r>
              <w:t xml:space="preserve">class</w:t>
            </w:r>
          </w:p>
        </w:tc>
        <w:tc>
          <w:tcPr/>
          <w:p>
            <w:pPr>
              <w:pStyle w:val="Compact"/>
              <w:jc w:val="left"/>
            </w:pPr>
            <w:r>
              <w:t xml:space="preserve">7</w:t>
            </w:r>
          </w:p>
        </w:tc>
      </w:tr>
      <w:tr>
        <w:tc>
          <w:tcPr/>
          <w:p>
            <w:pPr>
              <w:pStyle w:val="Compact"/>
              <w:jc w:val="left"/>
            </w:pPr>
            <w:r>
              <w:t xml:space="preserve">itis</w:t>
            </w:r>
          </w:p>
        </w:tc>
        <w:tc>
          <w:tcPr/>
          <w:p>
            <w:pPr>
              <w:pStyle w:val="Compact"/>
              <w:jc w:val="left"/>
            </w:pPr>
            <w:r>
              <w:t xml:space="preserve">division</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24</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153</w:t>
            </w:r>
          </w:p>
        </w:tc>
      </w:tr>
      <w:tr>
        <w:tc>
          <w:tcPr/>
          <w:p>
            <w:pPr>
              <w:pStyle w:val="Compact"/>
              <w:jc w:val="left"/>
            </w:pPr>
            <w:r>
              <w:t xml:space="preserve">itis</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order</w:t>
            </w:r>
          </w:p>
        </w:tc>
        <w:tc>
          <w:tcPr/>
          <w:p>
            <w:pPr>
              <w:pStyle w:val="Compact"/>
              <w:jc w:val="left"/>
            </w:pPr>
            <w:r>
              <w:t xml:space="preserve">30</w:t>
            </w:r>
          </w:p>
        </w:tc>
      </w:tr>
      <w:tr>
        <w:tc>
          <w:tcPr/>
          <w:p>
            <w:pPr>
              <w:pStyle w:val="Compact"/>
              <w:jc w:val="left"/>
            </w:pPr>
            <w:r>
              <w:t xml:space="preserve">itis</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1111</w:t>
            </w:r>
          </w:p>
        </w:tc>
      </w:tr>
      <w:tr>
        <w:tc>
          <w:tcPr/>
          <w:p>
            <w:pPr>
              <w:pStyle w:val="Compact"/>
              <w:jc w:val="left"/>
            </w:pPr>
            <w:r>
              <w:t xml:space="preserve">itis</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subgenus</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22</w:t>
            </w:r>
          </w:p>
        </w:tc>
      </w:tr>
      <w:tr>
        <w:tc>
          <w:tcPr/>
          <w:p>
            <w:pPr>
              <w:pStyle w:val="Compact"/>
              <w:jc w:val="left"/>
            </w:pPr>
            <w:r>
              <w:t xml:space="preserve">itis</w:t>
            </w:r>
          </w:p>
        </w:tc>
        <w:tc>
          <w:tcPr/>
          <w:p>
            <w:pPr>
              <w:pStyle w:val="Compact"/>
              <w:jc w:val="left"/>
            </w:pPr>
            <w:r>
              <w:t xml:space="preserve">variety</w:t>
            </w:r>
          </w:p>
        </w:tc>
        <w:tc>
          <w:tcPr/>
          <w:p>
            <w:pPr>
              <w:pStyle w:val="Compact"/>
              <w:jc w:val="left"/>
            </w:pPr>
            <w:r>
              <w:t xml:space="preserve">6</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2817</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1475</w:t>
            </w:r>
          </w:p>
        </w:tc>
      </w:tr>
      <w:tr>
        <w:tc>
          <w:tcPr/>
          <w:p>
            <w:pPr>
              <w:pStyle w:val="Compact"/>
              <w:jc w:val="left"/>
            </w:pPr>
            <w:r>
              <w:t xml:space="preserve">ncbi</w:t>
            </w:r>
          </w:p>
        </w:tc>
        <w:tc>
          <w:tcPr/>
          <w:p>
            <w:pPr>
              <w:pStyle w:val="Compact"/>
              <w:jc w:val="left"/>
            </w:pPr>
            <w:r>
              <w:t xml:space="preserve">clade</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class</w:t>
            </w:r>
          </w:p>
        </w:tc>
        <w:tc>
          <w:tcPr/>
          <w:p>
            <w:pPr>
              <w:pStyle w:val="Compact"/>
              <w:jc w:val="left"/>
            </w:pPr>
            <w:r>
              <w:t xml:space="preserve">6</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24</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198</w:t>
            </w:r>
          </w:p>
        </w:tc>
      </w:tr>
      <w:tr>
        <w:tc>
          <w:tcPr/>
          <w:p>
            <w:pPr>
              <w:pStyle w:val="Compact"/>
              <w:jc w:val="left"/>
            </w:pPr>
            <w:r>
              <w:t xml:space="preserve">ncbi</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order</w:t>
            </w:r>
          </w:p>
        </w:tc>
        <w:tc>
          <w:tcPr/>
          <w:p>
            <w:pPr>
              <w:pStyle w:val="Compact"/>
              <w:jc w:val="left"/>
            </w:pPr>
            <w:r>
              <w:t xml:space="preserve">29</w:t>
            </w:r>
          </w:p>
        </w:tc>
      </w:tr>
      <w:tr>
        <w:tc>
          <w:tcPr/>
          <w:p>
            <w:pPr>
              <w:pStyle w:val="Compact"/>
              <w:jc w:val="left"/>
            </w:pPr>
            <w:r>
              <w:t xml:space="preserve">ncbi</w:t>
            </w:r>
          </w:p>
        </w:tc>
        <w:tc>
          <w:tcPr/>
          <w:p>
            <w:pPr>
              <w:pStyle w:val="Compact"/>
              <w:jc w:val="left"/>
            </w:pPr>
            <w:r>
              <w:t xml:space="preserve">phylum</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1066</w:t>
            </w:r>
          </w:p>
        </w:tc>
      </w:tr>
      <w:tr>
        <w:tc>
          <w:tcPr/>
          <w:p>
            <w:pPr>
              <w:pStyle w:val="Compact"/>
              <w:jc w:val="left"/>
            </w:pPr>
            <w:r>
              <w:t xml:space="preserve">ncbi</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subfamily</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3</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11</w:t>
            </w:r>
          </w:p>
        </w:tc>
      </w:tr>
      <w:tr>
        <w:tc>
          <w:tcPr/>
          <w:p>
            <w:pPr>
              <w:pStyle w:val="Compact"/>
              <w:jc w:val="left"/>
            </w:pPr>
            <w:r>
              <w:t xml:space="preserve">ncbi</w:t>
            </w:r>
          </w:p>
        </w:tc>
        <w:tc>
          <w:tcPr/>
          <w:p>
            <w:pPr>
              <w:pStyle w:val="Compact"/>
              <w:jc w:val="left"/>
            </w:pPr>
            <w:r>
              <w:t xml:space="preserve">varietas</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2454</w:t>
            </w:r>
          </w:p>
        </w:tc>
      </w:tr>
      <w:tr>
        <w:tc>
          <w:tcPr/>
          <w:p>
            <w:pPr>
              <w:pStyle w:val="Compact"/>
              <w:jc w:val="left"/>
            </w:pPr>
            <w:r>
              <w:t xml:space="preserve">pbdb</w:t>
            </w:r>
          </w:p>
        </w:tc>
        <w:tc>
          <w:tcPr/>
          <w:p>
            <w:pPr>
              <w:pStyle w:val="Compact"/>
              <w:jc w:val="left"/>
            </w:pPr>
            <w:r>
              <w:t xml:space="preserve">class</w:t>
            </w:r>
          </w:p>
        </w:tc>
        <w:tc>
          <w:tcPr/>
          <w:p>
            <w:pPr>
              <w:pStyle w:val="Compact"/>
              <w:jc w:val="left"/>
            </w:pPr>
            <w:r>
              <w:t xml:space="preserve">7</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15</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60</w:t>
            </w:r>
          </w:p>
        </w:tc>
      </w:tr>
      <w:tr>
        <w:tc>
          <w:tcPr/>
          <w:p>
            <w:pPr>
              <w:pStyle w:val="Compact"/>
              <w:jc w:val="left"/>
            </w:pPr>
            <w:r>
              <w:t xml:space="preserve">pbdb</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order</w:t>
            </w:r>
          </w:p>
        </w:tc>
        <w:tc>
          <w:tcPr/>
          <w:p>
            <w:pPr>
              <w:pStyle w:val="Compact"/>
              <w:jc w:val="left"/>
            </w:pPr>
            <w:r>
              <w:t xml:space="preserve">30</w:t>
            </w:r>
          </w:p>
        </w:tc>
      </w:tr>
      <w:tr>
        <w:tc>
          <w:tcPr/>
          <w:p>
            <w:pPr>
              <w:pStyle w:val="Compact"/>
              <w:jc w:val="left"/>
            </w:pPr>
            <w:r>
              <w:t xml:space="preserve">pbdb</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248</w:t>
            </w:r>
          </w:p>
        </w:tc>
      </w:tr>
      <w:tr>
        <w:tc>
          <w:tcPr/>
          <w:p>
            <w:pPr>
              <w:pStyle w:val="Compact"/>
              <w:jc w:val="left"/>
            </w:pPr>
            <w:r>
              <w:t xml:space="preserve">pbdb</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superorder</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unranked clade</w:t>
            </w:r>
          </w:p>
        </w:tc>
        <w:tc>
          <w:tcPr/>
          <w:p>
            <w:pPr>
              <w:pStyle w:val="Compact"/>
              <w:jc w:val="left"/>
            </w:pPr>
            <w:r>
              <w:t xml:space="preserve">6</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1261</w:t>
            </w:r>
          </w:p>
        </w:tc>
      </w:tr>
      <w:tr>
        <w:tc>
          <w:tcPr/>
          <w:p>
            <w:pPr>
              <w:pStyle w:val="Compact"/>
              <w:jc w:val="left"/>
            </w:pPr>
            <w:r>
              <w:t xml:space="preserve">tpt</w:t>
            </w:r>
          </w:p>
        </w:tc>
        <w:tc>
          <w:tcPr/>
          <w:p>
            <w:pPr>
              <w:pStyle w:val="Compact"/>
              <w:jc w:val="left"/>
            </w:pPr>
            <w:r>
              <w:t xml:space="preserve">family</w:t>
            </w:r>
          </w:p>
        </w:tc>
        <w:tc>
          <w:tcPr/>
          <w:p>
            <w:pPr>
              <w:pStyle w:val="Compact"/>
              <w:jc w:val="left"/>
            </w:pPr>
            <w:r>
              <w:t xml:space="preserve">10</w:t>
            </w:r>
          </w:p>
        </w:tc>
      </w:tr>
      <w:tr>
        <w:tc>
          <w:tcPr/>
          <w:p>
            <w:pPr>
              <w:pStyle w:val="Compact"/>
              <w:jc w:val="left"/>
            </w:pPr>
            <w:r>
              <w:t xml:space="preserve">tpt</w:t>
            </w:r>
          </w:p>
        </w:tc>
        <w:tc>
          <w:tcPr/>
          <w:p>
            <w:pPr>
              <w:pStyle w:val="Compact"/>
              <w:jc w:val="left"/>
            </w:pPr>
            <w:r>
              <w:t xml:space="preserve">genus</w:t>
            </w:r>
          </w:p>
        </w:tc>
        <w:tc>
          <w:tcPr/>
          <w:p>
            <w:pPr>
              <w:pStyle w:val="Compact"/>
              <w:jc w:val="left"/>
            </w:pPr>
            <w:r>
              <w:t xml:space="preserve">24</w:t>
            </w:r>
          </w:p>
        </w:tc>
      </w:tr>
      <w:tr>
        <w:tc>
          <w:tcPr/>
          <w:p>
            <w:pPr>
              <w:pStyle w:val="Compact"/>
              <w:jc w:val="left"/>
            </w:pPr>
            <w:r>
              <w:t xml:space="preserve">tpt</w:t>
            </w:r>
          </w:p>
        </w:tc>
        <w:tc>
          <w:tcPr/>
          <w:p>
            <w:pPr>
              <w:pStyle w:val="Compact"/>
              <w:jc w:val="left"/>
            </w:pPr>
            <w:r>
              <w:t xml:space="preserve">order</w:t>
            </w:r>
          </w:p>
        </w:tc>
        <w:tc>
          <w:tcPr/>
          <w:p>
            <w:pPr>
              <w:pStyle w:val="Compact"/>
              <w:jc w:val="left"/>
            </w:pPr>
            <w:r>
              <w:t xml:space="preserve">24</w:t>
            </w:r>
          </w:p>
        </w:tc>
      </w:tr>
      <w:tr>
        <w:tc>
          <w:tcPr/>
          <w:p>
            <w:pPr>
              <w:pStyle w:val="Compact"/>
              <w:jc w:val="left"/>
            </w:pPr>
            <w:r>
              <w:t xml:space="preserve">tpt</w:t>
            </w:r>
          </w:p>
        </w:tc>
        <w:tc>
          <w:tcPr/>
          <w:p>
            <w:pPr>
              <w:pStyle w:val="Compact"/>
              <w:jc w:val="left"/>
            </w:pPr>
            <w:r>
              <w:t xml:space="preserve">species</w:t>
            </w:r>
          </w:p>
        </w:tc>
        <w:tc>
          <w:tcPr/>
          <w:p>
            <w:pPr>
              <w:pStyle w:val="Compact"/>
              <w:jc w:val="left"/>
            </w:pPr>
            <w:r>
              <w:t xml:space="preserve">1498</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2529</w:t>
            </w:r>
          </w:p>
        </w:tc>
      </w:tr>
      <w:tr>
        <w:tc>
          <w:tcPr/>
          <w:p>
            <w:pPr>
              <w:pStyle w:val="Compact"/>
              <w:jc w:val="left"/>
            </w:pPr>
            <w:r>
              <w:t xml:space="preserve">wfo</w:t>
            </w:r>
          </w:p>
        </w:tc>
        <w:tc>
          <w:tcPr/>
          <w:p>
            <w:pPr>
              <w:pStyle w:val="Compact"/>
              <w:jc w:val="left"/>
            </w:pPr>
            <w:r>
              <w:t xml:space="preserve">family</w:t>
            </w:r>
          </w:p>
        </w:tc>
        <w:tc>
          <w:tcPr/>
          <w:p>
            <w:pPr>
              <w:pStyle w:val="Compact"/>
              <w:jc w:val="left"/>
            </w:pPr>
            <w:r>
              <w:t xml:space="preserve">2</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87</w:t>
            </w:r>
          </w:p>
        </w:tc>
      </w:tr>
      <w:tr>
        <w:tc>
          <w:tcPr/>
          <w:p>
            <w:pPr>
              <w:pStyle w:val="Compact"/>
              <w:jc w:val="left"/>
            </w:pPr>
            <w:r>
              <w:t xml:space="preserve">wfo</w:t>
            </w:r>
          </w:p>
        </w:tc>
        <w:tc>
          <w:tcPr/>
          <w:p>
            <w:pPr>
              <w:pStyle w:val="Compact"/>
              <w:jc w:val="left"/>
            </w:pPr>
            <w:r>
              <w:t xml:space="preserve">order</w:t>
            </w:r>
          </w:p>
        </w:tc>
        <w:tc>
          <w:tcPr/>
          <w:p>
            <w:pPr>
              <w:pStyle w:val="Compact"/>
              <w:jc w:val="left"/>
            </w:pPr>
            <w:r>
              <w:t xml:space="preserve">2</w:t>
            </w:r>
          </w:p>
        </w:tc>
      </w:tr>
      <w:tr>
        <w:tc>
          <w:tcPr/>
          <w:p>
            <w:pPr>
              <w:pStyle w:val="Compact"/>
              <w:jc w:val="left"/>
            </w:pPr>
            <w:r>
              <w:t xml:space="preserve">wfo</w:t>
            </w:r>
          </w:p>
        </w:tc>
        <w:tc>
          <w:tcPr/>
          <w:p>
            <w:pPr>
              <w:pStyle w:val="Compact"/>
              <w:jc w:val="left"/>
            </w:pPr>
            <w:r>
              <w:t xml:space="preserve">species</w:t>
            </w:r>
          </w:p>
        </w:tc>
        <w:tc>
          <w:tcPr/>
          <w:p>
            <w:pPr>
              <w:pStyle w:val="Compact"/>
              <w:jc w:val="left"/>
            </w:pPr>
            <w:r>
              <w:t xml:space="preserve">191</w:t>
            </w:r>
          </w:p>
        </w:tc>
      </w:tr>
      <w:tr>
        <w:tc>
          <w:tcPr/>
          <w:p>
            <w:pPr>
              <w:pStyle w:val="Compact"/>
              <w:jc w:val="left"/>
            </w:pPr>
            <w:r>
              <w:t xml:space="preserve">wfo</w:t>
            </w:r>
          </w:p>
        </w:tc>
        <w:tc>
          <w:tcPr/>
          <w:p>
            <w:pPr>
              <w:pStyle w:val="Compact"/>
              <w:jc w:val="left"/>
            </w:pPr>
            <w:r>
              <w:t xml:space="preserve">subspecies</w:t>
            </w:r>
          </w:p>
        </w:tc>
        <w:tc>
          <w:tcPr/>
          <w:p>
            <w:pPr>
              <w:pStyle w:val="Compact"/>
              <w:jc w:val="left"/>
            </w:pPr>
            <w:r>
              <w:t xml:space="preserve">14</w:t>
            </w:r>
          </w:p>
        </w:tc>
      </w:tr>
      <w:tr>
        <w:tc>
          <w:tcPr/>
          <w:p>
            <w:pPr>
              <w:pStyle w:val="Compact"/>
              <w:jc w:val="left"/>
            </w:pPr>
            <w:r>
              <w:t xml:space="preserve">wfo</w:t>
            </w:r>
          </w:p>
        </w:tc>
        <w:tc>
          <w:tcPr/>
          <w:p>
            <w:pPr>
              <w:pStyle w:val="Compact"/>
              <w:jc w:val="left"/>
            </w:pPr>
            <w:r>
              <w:t xml:space="preserve">variety</w:t>
            </w:r>
          </w:p>
        </w:tc>
        <w:tc>
          <w:tcPr/>
          <w:p>
            <w:pPr>
              <w:pStyle w:val="Compact"/>
              <w:jc w:val="left"/>
            </w:pPr>
            <w:r>
              <w:t xml:space="preserve">4</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2433</w:t>
            </w:r>
          </w:p>
        </w:tc>
      </w:tr>
      <w:tr>
        <w:tc>
          <w:tcPr/>
          <w:p>
            <w:pPr>
              <w:pStyle w:val="Compact"/>
              <w:jc w:val="left"/>
            </w:pPr>
            <w:r>
              <w:t xml:space="preserve">worms</w:t>
            </w:r>
          </w:p>
        </w:tc>
        <w:tc>
          <w:tcPr/>
          <w:p>
            <w:pPr>
              <w:pStyle w:val="Compact"/>
              <w:jc w:val="left"/>
            </w:pPr>
            <w:r>
              <w:t xml:space="preserve">class</w:t>
            </w:r>
          </w:p>
        </w:tc>
        <w:tc>
          <w:tcPr/>
          <w:p>
            <w:pPr>
              <w:pStyle w:val="Compact"/>
              <w:jc w:val="left"/>
            </w:pPr>
            <w:r>
              <w:t xml:space="preserve">4</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16</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78</w:t>
            </w:r>
          </w:p>
        </w:tc>
      </w:tr>
      <w:tr>
        <w:tc>
          <w:tcPr/>
          <w:p>
            <w:pPr>
              <w:pStyle w:val="Compact"/>
              <w:jc w:val="left"/>
            </w:pPr>
            <w:r>
              <w:t xml:space="preserve">worms</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order</w:t>
            </w:r>
          </w:p>
        </w:tc>
        <w:tc>
          <w:tcPr/>
          <w:p>
            <w:pPr>
              <w:pStyle w:val="Compact"/>
              <w:jc w:val="left"/>
            </w:pPr>
            <w:r>
              <w:t xml:space="preserve">26</w:t>
            </w:r>
          </w:p>
        </w:tc>
      </w:tr>
      <w:tr>
        <w:tc>
          <w:tcPr/>
          <w:p>
            <w:pPr>
              <w:pStyle w:val="Compact"/>
              <w:jc w:val="left"/>
            </w:pPr>
            <w:r>
              <w:t xml:space="preserve">worms</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phylum (division)</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254</w:t>
            </w:r>
          </w:p>
        </w:tc>
      </w:tr>
      <w:tr>
        <w:tc>
          <w:tcPr/>
          <w:p>
            <w:pPr>
              <w:pStyle w:val="Compact"/>
              <w:jc w:val="left"/>
            </w:pPr>
            <w:r>
              <w:t xml:space="preserve">worms</w:t>
            </w:r>
          </w:p>
        </w:tc>
        <w:tc>
          <w:tcPr/>
          <w:p>
            <w:pPr>
              <w:pStyle w:val="Compact"/>
              <w:jc w:val="left"/>
            </w:pPr>
            <w:r>
              <w:t xml:space="preserve">subclass</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subspecies</w:t>
            </w:r>
          </w:p>
        </w:tc>
        <w:tc>
          <w:tcPr/>
          <w:p>
            <w:pPr>
              <w:pStyle w:val="Compact"/>
              <w:jc w:val="left"/>
            </w:pPr>
            <w:r>
              <w:t xml:space="preserve">3</w:t>
            </w:r>
          </w:p>
        </w:tc>
      </w:tr>
      <w:tr>
        <w:tc>
          <w:tcPr/>
          <w:p>
            <w:pPr>
              <w:pStyle w:val="Compact"/>
              <w:jc w:val="left"/>
            </w:pPr>
            <w:r>
              <w:t xml:space="preserve">worms</w:t>
            </w:r>
          </w:p>
        </w:tc>
        <w:tc>
          <w:tcPr/>
          <w:p>
            <w:pPr>
              <w:pStyle w:val="Compact"/>
              <w:jc w:val="left"/>
            </w:pPr>
            <w:r>
              <w:t xml:space="preserve">variety</w:t>
            </w:r>
          </w:p>
        </w:tc>
        <w:tc>
          <w:tcPr/>
          <w:p>
            <w:pPr>
              <w:pStyle w:val="Compact"/>
              <w:jc w:val="left"/>
            </w:pPr>
            <w:r>
              <w:t xml:space="preserve">1</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4710</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1338</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236</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5807</w:t>
            </w:r>
          </w:p>
        </w:tc>
      </w:tr>
      <w:tr>
        <w:tc>
          <w:tcPr/>
          <w:p>
            <w:pPr>
              <w:pStyle w:val="Compact"/>
              <w:jc w:val="left"/>
            </w:pPr>
            <w:r>
              <w:t xml:space="preserve">discoverlife</w:t>
            </w:r>
          </w:p>
        </w:tc>
        <w:tc>
          <w:tcPr/>
          <w:p>
            <w:pPr>
              <w:pStyle w:val="Compact"/>
              <w:jc w:val="left"/>
            </w:pPr>
            <w:r>
              <w:t xml:space="preserve">HAS_ACCEPTED_NAME</w:t>
            </w:r>
          </w:p>
        </w:tc>
        <w:tc>
          <w:tcPr/>
          <w:p>
            <w:pPr>
              <w:pStyle w:val="Compact"/>
              <w:jc w:val="left"/>
            </w:pPr>
            <w:r>
              <w:t xml:space="preserve">301</w:t>
            </w:r>
          </w:p>
        </w:tc>
      </w:tr>
      <w:tr>
        <w:tc>
          <w:tcPr/>
          <w:p>
            <w:pPr>
              <w:pStyle w:val="Compact"/>
              <w:jc w:val="left"/>
            </w:pPr>
            <w:r>
              <w:t xml:space="preserve">discoverlife</w:t>
            </w:r>
          </w:p>
        </w:tc>
        <w:tc>
          <w:tcPr/>
          <w:p>
            <w:pPr>
              <w:pStyle w:val="Compact"/>
              <w:jc w:val="left"/>
            </w:pPr>
            <w:r>
              <w:t xml:space="preserve">SYNONYM_OF</w:t>
            </w:r>
          </w:p>
        </w:tc>
        <w:tc>
          <w:tcPr/>
          <w:p>
            <w:pPr>
              <w:pStyle w:val="Compact"/>
              <w:jc w:val="left"/>
            </w:pPr>
            <w:r>
              <w:t xml:space="preserve">99</w:t>
            </w:r>
          </w:p>
        </w:tc>
      </w:tr>
      <w:tr>
        <w:tc>
          <w:tcPr/>
          <w:p>
            <w:pPr>
              <w:pStyle w:val="Compact"/>
              <w:jc w:val="left"/>
            </w:pPr>
            <w:r>
              <w:t xml:space="preserve">discoverlife</w:t>
            </w:r>
          </w:p>
        </w:tc>
        <w:tc>
          <w:tcPr/>
          <w:p>
            <w:pPr>
              <w:pStyle w:val="Compact"/>
              <w:jc w:val="left"/>
            </w:pPr>
            <w:r>
              <w:t xml:space="preserve">HOMONYM_OF</w:t>
            </w:r>
          </w:p>
        </w:tc>
        <w:tc>
          <w:tcPr/>
          <w:p>
            <w:pPr>
              <w:pStyle w:val="Compact"/>
              <w:jc w:val="left"/>
            </w:pPr>
            <w:r>
              <w:t xml:space="preserve">23</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5392</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946</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440</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4550</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111</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1483</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5967</w:t>
            </w:r>
          </w:p>
        </w:tc>
      </w:tr>
      <w:tr>
        <w:tc>
          <w:tcPr/>
          <w:p>
            <w:pPr>
              <w:pStyle w:val="Compact"/>
              <w:jc w:val="left"/>
            </w:pPr>
            <w:r>
              <w:t xml:space="preserve">mdd</w:t>
            </w:r>
          </w:p>
        </w:tc>
        <w:tc>
          <w:tcPr/>
          <w:p>
            <w:pPr>
              <w:pStyle w:val="Compact"/>
              <w:jc w:val="left"/>
            </w:pPr>
            <w:r>
              <w:t xml:space="preserve">HAS_ACCEPTED_NAME</w:t>
            </w:r>
          </w:p>
        </w:tc>
        <w:tc>
          <w:tcPr/>
          <w:p>
            <w:pPr>
              <w:pStyle w:val="Compact"/>
              <w:jc w:val="left"/>
            </w:pPr>
            <w:r>
              <w:t xml:space="preserve">142</w:t>
            </w:r>
          </w:p>
        </w:tc>
      </w:tr>
      <w:tr>
        <w:tc>
          <w:tcPr/>
          <w:p>
            <w:pPr>
              <w:pStyle w:val="Compact"/>
              <w:jc w:val="left"/>
            </w:pPr>
            <w:r>
              <w:t xml:space="preserve">mdd</w:t>
            </w:r>
          </w:p>
        </w:tc>
        <w:tc>
          <w:tcPr/>
          <w:p>
            <w:pPr>
              <w:pStyle w:val="Compact"/>
              <w:jc w:val="left"/>
            </w:pPr>
            <w:r>
              <w:t xml:space="preserve">SYNONYM_OF</w:t>
            </w:r>
          </w:p>
        </w:tc>
        <w:tc>
          <w:tcPr/>
          <w:p>
            <w:pPr>
              <w:pStyle w:val="Compact"/>
              <w:jc w:val="left"/>
            </w:pPr>
            <w:r>
              <w:t xml:space="preserve">6</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1504</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4562</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63</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2490</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10109</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3616</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4161</w:t>
            </w:r>
          </w:p>
        </w:tc>
      </w:tr>
      <w:tr>
        <w:tc>
          <w:tcPr/>
          <w:p>
            <w:pPr>
              <w:pStyle w:val="Compact"/>
              <w:jc w:val="left"/>
            </w:pPr>
            <w:r>
              <w:t xml:space="preserve">tpt</w:t>
            </w:r>
          </w:p>
        </w:tc>
        <w:tc>
          <w:tcPr/>
          <w:p>
            <w:pPr>
              <w:pStyle w:val="Compact"/>
              <w:jc w:val="left"/>
            </w:pPr>
            <w:r>
              <w:t xml:space="preserve">HAS_ACCEPTED_NAME</w:t>
            </w:r>
          </w:p>
        </w:tc>
        <w:tc>
          <w:tcPr/>
          <w:p>
            <w:pPr>
              <w:pStyle w:val="Compact"/>
              <w:jc w:val="left"/>
            </w:pPr>
            <w:r>
              <w:t xml:space="preserve">1852</w:t>
            </w:r>
          </w:p>
        </w:tc>
      </w:tr>
      <w:tr>
        <w:tc>
          <w:tcPr/>
          <w:p>
            <w:pPr>
              <w:pStyle w:val="Compact"/>
              <w:jc w:val="left"/>
            </w:pPr>
            <w:r>
              <w:t xml:space="preserve">tpt</w:t>
            </w:r>
          </w:p>
        </w:tc>
        <w:tc>
          <w:tcPr/>
          <w:p>
            <w:pPr>
              <w:pStyle w:val="Compact"/>
              <w:jc w:val="left"/>
            </w:pPr>
            <w:r>
              <w:t xml:space="preserve">SYNONYM_OF</w:t>
            </w:r>
          </w:p>
        </w:tc>
        <w:tc>
          <w:tcPr/>
          <w:p>
            <w:pPr>
              <w:pStyle w:val="Compact"/>
              <w:jc w:val="left"/>
            </w:pPr>
            <w:r>
              <w:t xml:space="preserve">406</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5806</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275</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84</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83</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2485</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3627</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59</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63">
              <w:r>
                <w:rPr>
                  <w:rStyle w:val="Hyperlink"/>
                </w:rPr>
                <w:t xml:space="preserve">html</w:t>
              </w:r>
            </w:hyperlink>
            <w:r>
              <w:t xml:space="preserve">,</w:t>
            </w:r>
            <w:r>
              <w:t xml:space="preserve"> </w:t>
            </w:r>
            <w:hyperlink r:id="rId62">
              <w:r>
                <w:rPr>
                  <w:rStyle w:val="Hyperlink"/>
                </w:rPr>
                <w:t xml:space="preserve">csv</w:t>
              </w:r>
            </w:hyperlink>
            <w:r>
              <w:t xml:space="preserve">, and</w:t>
            </w:r>
            <w:r>
              <w:t xml:space="preserve"> </w:t>
            </w:r>
            <w:hyperlink r:id="rId64">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78">
              <w:r>
                <w:rPr>
                  <w:rStyle w:val="Hyperlink"/>
                </w:rPr>
                <w:t xml:space="preserve">html</w:t>
              </w:r>
            </w:hyperlink>
            <w:r>
              <w:t xml:space="preserve">,</w:t>
            </w:r>
            <w:r>
              <w:t xml:space="preserve"> </w:t>
            </w:r>
            <w:hyperlink r:id="rId77">
              <w:r>
                <w:rPr>
                  <w:rStyle w:val="Hyperlink"/>
                </w:rPr>
                <w:t xml:space="preserve">csv</w:t>
              </w:r>
            </w:hyperlink>
            <w:r>
              <w:t xml:space="preserve">, and</w:t>
            </w:r>
            <w:r>
              <w:t xml:space="preserve"> </w:t>
            </w:r>
            <w:hyperlink r:id="rId79">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66">
              <w:r>
                <w:rPr>
                  <w:rStyle w:val="Hyperlink"/>
                </w:rPr>
                <w:t xml:space="preserve">html</w:t>
              </w:r>
            </w:hyperlink>
            <w:r>
              <w:t xml:space="preserve">,</w:t>
            </w:r>
            <w:r>
              <w:t xml:space="preserve"> </w:t>
            </w:r>
            <w:hyperlink r:id="rId65">
              <w:r>
                <w:rPr>
                  <w:rStyle w:val="Hyperlink"/>
                </w:rPr>
                <w:t xml:space="preserve">csv</w:t>
              </w:r>
            </w:hyperlink>
            <w:r>
              <w:t xml:space="preserve">, and</w:t>
            </w:r>
            <w:r>
              <w:t xml:space="preserve"> </w:t>
            </w:r>
            <w:hyperlink r:id="rId67">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69">
              <w:r>
                <w:rPr>
                  <w:rStyle w:val="Hyperlink"/>
                </w:rPr>
                <w:t xml:space="preserve">html</w:t>
              </w:r>
            </w:hyperlink>
            <w:r>
              <w:t xml:space="preserve">,</w:t>
            </w:r>
            <w:r>
              <w:t xml:space="preserve"> </w:t>
            </w:r>
            <w:hyperlink r:id="rId68">
              <w:r>
                <w:rPr>
                  <w:rStyle w:val="Hyperlink"/>
                </w:rPr>
                <w:t xml:space="preserve">csv</w:t>
              </w:r>
            </w:hyperlink>
            <w:r>
              <w:t xml:space="preserve">, and</w:t>
            </w:r>
            <w:r>
              <w:t xml:space="preserve"> </w:t>
            </w:r>
            <w:hyperlink r:id="rId70">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72">
              <w:r>
                <w:rPr>
                  <w:rStyle w:val="Hyperlink"/>
                </w:rPr>
                <w:t xml:space="preserve">html</w:t>
              </w:r>
            </w:hyperlink>
            <w:r>
              <w:t xml:space="preserve">,</w:t>
            </w:r>
            <w:r>
              <w:t xml:space="preserve"> </w:t>
            </w:r>
            <w:hyperlink r:id="rId71">
              <w:r>
                <w:rPr>
                  <w:rStyle w:val="Hyperlink"/>
                </w:rPr>
                <w:t xml:space="preserve">csv</w:t>
              </w:r>
            </w:hyperlink>
            <w:r>
              <w:t xml:space="preserve">, and</w:t>
            </w:r>
            <w:r>
              <w:t xml:space="preserve"> </w:t>
            </w:r>
            <w:hyperlink r:id="rId73">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87">
              <w:r>
                <w:rPr>
                  <w:rStyle w:val="Hyperlink"/>
                </w:rPr>
                <w:t xml:space="preserve">html</w:t>
              </w:r>
            </w:hyperlink>
            <w:r>
              <w:t xml:space="preserve">,</w:t>
            </w:r>
            <w:r>
              <w:t xml:space="preserve"> </w:t>
            </w:r>
            <w:hyperlink r:id="rId86">
              <w:r>
                <w:rPr>
                  <w:rStyle w:val="Hyperlink"/>
                </w:rPr>
                <w:t xml:space="preserve">csv</w:t>
              </w:r>
            </w:hyperlink>
            <w:r>
              <w:t xml:space="preserve">, and</w:t>
            </w:r>
            <w:r>
              <w:t xml:space="preserve"> </w:t>
            </w:r>
            <w:hyperlink r:id="rId88">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75">
              <w:r>
                <w:rPr>
                  <w:rStyle w:val="Hyperlink"/>
                </w:rPr>
                <w:t xml:space="preserve">html</w:t>
              </w:r>
            </w:hyperlink>
            <w:r>
              <w:t xml:space="preserve">,</w:t>
            </w:r>
            <w:r>
              <w:t xml:space="preserve"> </w:t>
            </w:r>
            <w:hyperlink r:id="rId74">
              <w:r>
                <w:rPr>
                  <w:rStyle w:val="Hyperlink"/>
                </w:rPr>
                <w:t xml:space="preserve">csv</w:t>
              </w:r>
            </w:hyperlink>
            <w:r>
              <w:t xml:space="preserve">, and</w:t>
            </w:r>
            <w:r>
              <w:t xml:space="preserve"> </w:t>
            </w:r>
            <w:hyperlink r:id="rId76">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84">
              <w:r>
                <w:rPr>
                  <w:rStyle w:val="Hyperlink"/>
                </w:rPr>
                <w:t xml:space="preserve">html</w:t>
              </w:r>
            </w:hyperlink>
            <w:r>
              <w:t xml:space="preserve">,</w:t>
            </w:r>
            <w:r>
              <w:t xml:space="preserve"> </w:t>
            </w:r>
            <w:hyperlink r:id="rId83">
              <w:r>
                <w:rPr>
                  <w:rStyle w:val="Hyperlink"/>
                </w:rPr>
                <w:t xml:space="preserve">csv</w:t>
              </w:r>
            </w:hyperlink>
            <w:r>
              <w:t xml:space="preserve">, and</w:t>
            </w:r>
            <w:r>
              <w:t xml:space="preserve"> </w:t>
            </w:r>
            <w:hyperlink r:id="rId85">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81">
              <w:r>
                <w:rPr>
                  <w:rStyle w:val="Hyperlink"/>
                </w:rPr>
                <w:t xml:space="preserve">html</w:t>
              </w:r>
            </w:hyperlink>
            <w:r>
              <w:t xml:space="preserve">,</w:t>
            </w:r>
            <w:r>
              <w:t xml:space="preserve"> </w:t>
            </w:r>
            <w:hyperlink r:id="rId80">
              <w:r>
                <w:rPr>
                  <w:rStyle w:val="Hyperlink"/>
                </w:rPr>
                <w:t xml:space="preserve">csv</w:t>
              </w:r>
            </w:hyperlink>
            <w:r>
              <w:t xml:space="preserve">, and</w:t>
            </w:r>
            <w:r>
              <w:t xml:space="preserve"> </w:t>
            </w:r>
            <w:hyperlink r:id="rId82">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90">
              <w:r>
                <w:rPr>
                  <w:rStyle w:val="Hyperlink"/>
                </w:rPr>
                <w:t xml:space="preserve">html</w:t>
              </w:r>
            </w:hyperlink>
            <w:r>
              <w:t xml:space="preserve">,</w:t>
            </w:r>
            <w:r>
              <w:t xml:space="preserve"> </w:t>
            </w:r>
            <w:hyperlink r:id="rId89">
              <w:r>
                <w:rPr>
                  <w:rStyle w:val="Hyperlink"/>
                </w:rPr>
                <w:t xml:space="preserve">csv</w:t>
              </w:r>
            </w:hyperlink>
            <w:r>
              <w:t xml:space="preserve">, and</w:t>
            </w:r>
            <w:r>
              <w:t xml:space="preserve"> </w:t>
            </w:r>
            <w:hyperlink r:id="rId91">
              <w:r>
                <w:rPr>
                  <w:rStyle w:val="Hyperlink"/>
                </w:rPr>
                <w:t xml:space="preserve">tsv</w:t>
              </w:r>
            </w:hyperlink>
            <w:r>
              <w:t xml:space="preserve">)</w:t>
            </w:r>
          </w:p>
        </w:tc>
      </w:tr>
    </w:tbl>
    <w:bookmarkEnd w:id="128"/>
    <w:bookmarkStart w:id="129"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pct" w:w="5000"/>
        <w:tblLook w:firstRow="1" w:lastRow="0" w:firstColumn="0" w:lastColumn="0" w:noHBand="0" w:noVBand="0" w:val="0020"/>
        <w:jc w:val="start"/>
        <w:tblLayout w:type="fixed"/>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2025-04-22T17:23:51Z</w:t>
            </w:r>
          </w:p>
        </w:tc>
        <w:tc>
          <w:tcPr/>
          <w:p>
            <w:pPr>
              <w:pStyle w:val="Compact"/>
              <w:jc w:val="left"/>
            </w:pPr>
            <w:r>
              <w:t xml:space="preserve">note</w:t>
            </w:r>
          </w:p>
        </w:tc>
        <w:tc>
          <w:tcPr/>
          <w:p>
            <w:pPr>
              <w:pStyle w:val="Compact"/>
              <w:jc w:val="left"/>
            </w:pPr>
            <w:r>
              <w:t xml:space="preserve">source taxon name missing: using institutionCode/collectionCode/collectionId/catalogNumber/occurrenceId as placeholder</w:t>
            </w:r>
          </w:p>
        </w:tc>
      </w:tr>
      <w:tr>
        <w:tc>
          <w:tcPr/>
          <w:p>
            <w:pPr>
              <w:pStyle w:val="Compact"/>
              <w:jc w:val="left"/>
            </w:pPr>
            <w:r>
              <w:t xml:space="preserve">2025-04-22T17:23:51Z</w:t>
            </w:r>
          </w:p>
        </w:tc>
        <w:tc>
          <w:tcPr/>
          <w:p>
            <w:pPr>
              <w:pStyle w:val="Compact"/>
              <w:jc w:val="left"/>
            </w:pPr>
            <w:r>
              <w:t xml:space="preserve">note</w:t>
            </w:r>
          </w:p>
        </w:tc>
        <w:tc>
          <w:tcPr/>
          <w:p>
            <w:pPr>
              <w:pStyle w:val="Compact"/>
              <w:jc w:val="left"/>
            </w:pPr>
            <w:r>
              <w:t xml:space="preserve">source taxon name missing: using institutionCode/collectionCode/collectionId/catalogNumber/occurrenceId as placeholder</w:t>
            </w:r>
          </w:p>
        </w:tc>
      </w:tr>
      <w:tr>
        <w:tc>
          <w:tcPr/>
          <w:p>
            <w:pPr>
              <w:pStyle w:val="Compact"/>
              <w:jc w:val="left"/>
            </w:pPr>
            <w:r>
              <w:t xml:space="preserve">2025-04-22T17:23:57Z</w:t>
            </w:r>
          </w:p>
        </w:tc>
        <w:tc>
          <w:tcPr/>
          <w:p>
            <w:pPr>
              <w:pStyle w:val="Compact"/>
              <w:jc w:val="left"/>
            </w:pPr>
            <w:r>
              <w:t xml:space="preserve">note</w:t>
            </w:r>
          </w:p>
        </w:tc>
        <w:tc>
          <w:tcPr/>
          <w:p>
            <w:pPr>
              <w:pStyle w:val="Compact"/>
              <w:jc w:val="left"/>
            </w:pPr>
            <w:r>
              <w:t xml:space="preserve">issue handling date range [1962-01-01/1961-01-01]: The end instant must be greater than the start instant</w:t>
            </w:r>
          </w:p>
        </w:tc>
      </w:tr>
      <w:tr>
        <w:tc>
          <w:tcPr/>
          <w:p>
            <w:pPr>
              <w:pStyle w:val="Compact"/>
              <w:jc w:val="left"/>
            </w:pPr>
            <w:r>
              <w:t xml:space="preserve">2025-04-22T17:23:57Z</w:t>
            </w:r>
          </w:p>
        </w:tc>
        <w:tc>
          <w:tcPr/>
          <w:p>
            <w:pPr>
              <w:pStyle w:val="Compact"/>
              <w:jc w:val="left"/>
            </w:pPr>
            <w:r>
              <w:t xml:space="preserve">note</w:t>
            </w:r>
          </w:p>
        </w:tc>
        <w:tc>
          <w:tcPr/>
          <w:p>
            <w:pPr>
              <w:pStyle w:val="Compact"/>
              <w:jc w:val="left"/>
            </w:pPr>
            <w:r>
              <w:t xml:space="preserve">issue handling date range [1962-01-01/1961-01-01]: The end instant must be greater than the start instant</w:t>
            </w:r>
          </w:p>
        </w:tc>
      </w:tr>
    </w:tbl>
    <w:p>
      <w:pPr>
        <w:pStyle w:val="BodyText"/>
      </w:pPr>
      <w:r>
        <w:t xml:space="preserve">In addition, you can find the most frequently occurring notes in the table below.</w:t>
      </w:r>
    </w:p>
    <w:p>
      <w:pPr>
        <w:pStyle w:val="TableCaption"/>
      </w:pPr>
      <w:r>
        <w:t xml:space="preserve">Most frequently occurring review notes, if any.</w:t>
      </w:r>
    </w:p>
    <w:tbl>
      <w:tblPr>
        <w:tblStyle w:val="Table"/>
        <w:tblW w:type="pct" w:w="5000"/>
        <w:tblLook w:firstRow="1" w:lastRow="0" w:firstColumn="0" w:lastColumn="0" w:noHBand="0" w:noVBand="0" w:val="0020"/>
        <w:jc w:val="start"/>
        <w:tblLayout w:type="fixed"/>
        <w:tblCaption w:val="Most frequently occurring review notes, if any."/>
      </w:tblPr>
      <w:tblGrid>
        <w:gridCol w:w="3960"/>
        <w:gridCol w:w="3960"/>
      </w:tblGrid>
      <w:tr>
        <w:trPr>
          <w:tblHeader w:val="true"/>
        </w:trPr>
        <w:tc>
          <w:tcPr/>
          <w:p>
            <w:pPr>
              <w:pStyle w:val="Compact"/>
              <w:jc w:val="left"/>
            </w:pPr>
            <w:r>
              <w:t xml:space="preserve">reviewComment</w:t>
            </w:r>
          </w:p>
        </w:tc>
        <w:tc>
          <w:tcPr/>
          <w:p>
            <w:pPr>
              <w:pStyle w:val="Compact"/>
              <w:jc w:val="left"/>
            </w:pPr>
            <w:r>
              <w:t xml:space="preserve">count</w:t>
            </w:r>
          </w:p>
        </w:tc>
      </w:tr>
      <w:tr>
        <w:tc>
          <w:tcPr/>
          <w:p>
            <w:pPr>
              <w:pStyle w:val="Compact"/>
              <w:jc w:val="left"/>
            </w:pPr>
            <w:r>
              <w:t xml:space="preserve">issue handling date range [1971-10/1971-03]: The end instant must be greater than the start instant</w:t>
            </w:r>
          </w:p>
        </w:tc>
        <w:tc>
          <w:tcPr/>
          <w:p>
            <w:pPr>
              <w:pStyle w:val="Compact"/>
              <w:jc w:val="left"/>
            </w:pPr>
            <w:r>
              <w:t xml:space="preserve">140</w:t>
            </w:r>
          </w:p>
        </w:tc>
      </w:tr>
      <w:tr>
        <w:tc>
          <w:tcPr/>
          <w:p>
            <w:pPr>
              <w:pStyle w:val="Compact"/>
              <w:jc w:val="left"/>
            </w:pPr>
            <w:r>
              <w:t xml:space="preserve">issue handling date range [1972-10/1972-03]: The end instant must be greater than the start instant</w:t>
            </w:r>
          </w:p>
        </w:tc>
        <w:tc>
          <w:tcPr/>
          <w:p>
            <w:pPr>
              <w:pStyle w:val="Compact"/>
              <w:jc w:val="left"/>
            </w:pPr>
            <w:r>
              <w:t xml:space="preserve">12</w:t>
            </w:r>
          </w:p>
        </w:tc>
      </w:tr>
      <w:tr>
        <w:tc>
          <w:tcPr/>
          <w:p>
            <w:pPr>
              <w:pStyle w:val="Compact"/>
              <w:jc w:val="left"/>
            </w:pPr>
            <w:r>
              <w:t xml:space="preserve">issue handling date range [1920-12-01/1920-08-16]: The end instant must be greater than the start instant</w:t>
            </w:r>
          </w:p>
        </w:tc>
        <w:tc>
          <w:tcPr/>
          <w:p>
            <w:pPr>
              <w:pStyle w:val="Compact"/>
              <w:jc w:val="left"/>
            </w:pPr>
            <w:r>
              <w:t xml:space="preserve">6</w:t>
            </w:r>
          </w:p>
        </w:tc>
      </w:tr>
      <w:tr>
        <w:tc>
          <w:tcPr/>
          <w:p>
            <w:pPr>
              <w:pStyle w:val="Compact"/>
              <w:jc w:val="left"/>
            </w:pPr>
            <w:r>
              <w:t xml:space="preserve">issue handling date range [1944-06-09/1944-06-03]: The end instant must be greater than the start instant</w:t>
            </w:r>
          </w:p>
        </w:tc>
        <w:tc>
          <w:tcPr/>
          <w:p>
            <w:pPr>
              <w:pStyle w:val="Compact"/>
              <w:jc w:val="left"/>
            </w:pPr>
            <w:r>
              <w:t xml:space="preserve">4</w:t>
            </w:r>
          </w:p>
        </w:tc>
      </w:tr>
    </w:tbl>
    <w:p>
      <w:pPr>
        <w:pStyle w:val="BodyText"/>
      </w:pPr>
      <w:r>
        <w:t xml:space="preserve">For additional information on review notes, please have a look at the first 500</w:t>
      </w:r>
      <w:r>
        <w:t xml:space="preserve"> </w:t>
      </w:r>
      <w:hyperlink r:id="rId104">
        <w:r>
          <w:rPr>
            <w:rStyle w:val="Hyperlink"/>
          </w:rPr>
          <w:t xml:space="preserve">Review Notes</w:t>
        </w:r>
      </w:hyperlink>
      <w:r>
        <w:t xml:space="preserve"> </w:t>
      </w:r>
      <w:r>
        <w:t xml:space="preserve">in html format or the download full gzipped</w:t>
      </w:r>
      <w:r>
        <w:t xml:space="preserve"> </w:t>
      </w:r>
      <w:hyperlink r:id="rId100">
        <w:r>
          <w:rPr>
            <w:rStyle w:val="Hyperlink"/>
          </w:rPr>
          <w:t xml:space="preserve">csv</w:t>
        </w:r>
      </w:hyperlink>
      <w:r>
        <w:t xml:space="preserve"> </w:t>
      </w:r>
      <w:r>
        <w:t xml:space="preserve">or</w:t>
      </w:r>
      <w:r>
        <w:t xml:space="preserve"> </w:t>
      </w:r>
      <w:hyperlink r:id="rId102">
        <w:r>
          <w:rPr>
            <w:rStyle w:val="Hyperlink"/>
          </w:rPr>
          <w:t xml:space="preserve">tsv</w:t>
        </w:r>
      </w:hyperlink>
      <w:r>
        <w:t xml:space="preserve"> </w:t>
      </w:r>
      <w:r>
        <w:t xml:space="preserve">archives.</w:t>
      </w:r>
    </w:p>
    <w:bookmarkEnd w:id="129"/>
    <w:bookmarkStart w:id="136"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31" name="Picture"/>
            <a:graphic>
              <a:graphicData uri="http://schemas.openxmlformats.org/drawingml/2006/picture">
                <pic:pic>
                  <pic:nvPicPr>
                    <pic:cNvPr descr="review.svg" id="132" name="Picture"/>
                    <pic:cNvPicPr>
                      <a:picLocks noChangeArrowheads="1" noChangeAspect="1"/>
                    </pic:cNvPicPr>
                  </pic:nvPicPr>
                  <pic:blipFill>
                    <a:blip r:embed="rId133">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34"/>
      </w:r>
    </w:p>
    <w:p>
      <w:pPr>
        <w:pStyle w:val="BodyText"/>
      </w:pPr>
      <w:r>
        <w:t xml:space="preserve">Note that if the badge is green, no review notes were generated. If the badge is yellow, the review bots may need some help with interpreting the species interaction data.</w:t>
      </w:r>
    </w:p>
    <w:bookmarkEnd w:id="136"/>
    <w:bookmarkStart w:id="145" w:name="globi-index-badge"/>
    <w:p>
      <w:pPr>
        <w:pStyle w:val="Heading2"/>
      </w:pPr>
      <w:r>
        <w:t xml:space="preserve">GloBI Index Badge</w:t>
      </w:r>
    </w:p>
    <w:p>
      <w:pPr>
        <w:pStyle w:val="FirstParagraph"/>
      </w:pPr>
      <w:r>
        <w:t xml:space="preserve">If the dataset under review has been</w:t>
      </w:r>
      <w:r>
        <w:t xml:space="preserve"> </w:t>
      </w:r>
      <w:hyperlink r:id="rId137">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39" name="Picture"/>
            <a:graphic>
              <a:graphicData uri="http://schemas.openxmlformats.org/drawingml/2006/picture">
                <pic:pic>
                  <pic:nvPicPr>
                    <pic:cNvPr descr="https://api.globalbioticinteractions.org/interaction.svg?interactionType=ecologicallyRelatedTo&amp;accordingTo=globi:globalbioticinteractions/ummz-ummzi&amp;refutes=true&amp;refutes=false" id="140"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41"/>
      </w:r>
    </w:p>
    <w:p>
      <w:pPr>
        <w:pStyle w:val="BodyText"/>
      </w:pPr>
      <w:r>
        <w:t xml:space="preserve">If you’d like to keep track of reviews or index status of the dataset under review, please visit GloBI’s dataset index</w:t>
      </w:r>
      <w:r>
        <w:t xml:space="preserve"> </w:t>
      </w:r>
      <w:r>
        <w:rPr>
          <w:rStyle w:val="FootnoteReference"/>
        </w:rPr>
        <w:footnoteReference w:id="143"/>
      </w:r>
      <w:r>
        <w:t xml:space="preserve"> </w:t>
      </w:r>
      <w:r>
        <w:t xml:space="preserve">for badge examples.</w:t>
      </w:r>
    </w:p>
    <w:bookmarkEnd w:id="145"/>
    <w:bookmarkEnd w:id="146"/>
    <w:bookmarkStart w:id="148"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47"/>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48"/>
    <w:bookmarkStart w:id="149"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49"/>
    <w:bookmarkStart w:id="150"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50"/>
    <w:bookmarkStart w:id="171" w:name="bibliography"/>
    <w:p>
      <w:pPr>
        <w:pStyle w:val="Heading1"/>
      </w:pPr>
      <w:r>
        <w:t xml:space="preserve">References</w:t>
      </w:r>
    </w:p>
    <w:bookmarkStart w:id="170" w:name="refs"/>
    <w:bookmarkStart w:id="152"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51">
        <w:r>
          <w:rPr>
            <w:rStyle w:val="Hyperlink"/>
          </w:rPr>
          <w:t xml:space="preserve">https://doi.org/10.5281/zenodo.14662206</w:t>
        </w:r>
      </w:hyperlink>
      <w:r>
        <w:t xml:space="preserve">.</w:t>
      </w:r>
    </w:p>
    <w:bookmarkEnd w:id="152"/>
    <w:bookmarkStart w:id="154"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53">
        <w:r>
          <w:rPr>
            <w:rStyle w:val="Hyperlink"/>
          </w:rPr>
          <w:t xml:space="preserve">https://www.iczn.org/the-code/the-code-online/</w:t>
        </w:r>
      </w:hyperlink>
      <w:r>
        <w:t xml:space="preserve">.</w:t>
      </w:r>
    </w:p>
    <w:bookmarkEnd w:id="154"/>
    <w:bookmarkStart w:id="155"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55"/>
    <w:bookmarkStart w:id="157"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56">
        <w:r>
          <w:rPr>
            <w:rStyle w:val="Hyperlink"/>
          </w:rPr>
          <w:t xml:space="preserve">https://doi.org/10.5281/zenodo.14927734</w:t>
        </w:r>
      </w:hyperlink>
      <w:r>
        <w:t xml:space="preserve">.</w:t>
      </w:r>
    </w:p>
    <w:bookmarkEnd w:id="157"/>
    <w:bookmarkStart w:id="159"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58">
        <w:r>
          <w:rPr>
            <w:rStyle w:val="Hyperlink"/>
          </w:rPr>
          <w:t xml:space="preserve">https://doi.org/10.5281/zenodo.12695629</w:t>
        </w:r>
      </w:hyperlink>
      <w:r>
        <w:t xml:space="preserve">.</w:t>
      </w:r>
    </w:p>
    <w:bookmarkEnd w:id="159"/>
    <w:bookmarkStart w:id="161"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60">
        <w:r>
          <w:rPr>
            <w:rStyle w:val="Hyperlink"/>
          </w:rPr>
          <w:t xml:space="preserve">https://doi.org/10.1016/j.ecoinf.2014.08.005</w:t>
        </w:r>
      </w:hyperlink>
      <w:r>
        <w:t xml:space="preserve">.</w:t>
      </w:r>
    </w:p>
    <w:bookmarkEnd w:id="161"/>
    <w:bookmarkStart w:id="163"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62">
        <w:r>
          <w:rPr>
            <w:rStyle w:val="Hyperlink"/>
          </w:rPr>
          <w:t xml:space="preserve">https://doi.org/10.5281/zenodo.10647565</w:t>
        </w:r>
      </w:hyperlink>
      <w:r>
        <w:t xml:space="preserve">.</w:t>
      </w:r>
    </w:p>
    <w:bookmarkEnd w:id="163"/>
    <w:bookmarkStart w:id="165"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64">
        <w:r>
          <w:rPr>
            <w:rStyle w:val="Hyperlink"/>
          </w:rPr>
          <w:t xml:space="preserve">https://doi.org/10.5281/zenodo.14893840</w:t>
        </w:r>
      </w:hyperlink>
      <w:r>
        <w:t xml:space="preserve">.</w:t>
      </w:r>
    </w:p>
    <w:bookmarkEnd w:id="165"/>
    <w:bookmarkStart w:id="167"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66">
        <w:r>
          <w:rPr>
            <w:rStyle w:val="Hyperlink"/>
          </w:rPr>
          <w:t xml:space="preserve">https://doi.org/10.5281/zenodo.8176978</w:t>
        </w:r>
      </w:hyperlink>
      <w:r>
        <w:t xml:space="preserve">.</w:t>
      </w:r>
    </w:p>
    <w:bookmarkEnd w:id="167"/>
    <w:bookmarkStart w:id="169"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68">
        <w:r>
          <w:rPr>
            <w:rStyle w:val="Hyperlink"/>
          </w:rPr>
          <w:t xml:space="preserve">https://doi.org/10.1038/sdata.2016.18</w:t>
        </w:r>
      </w:hyperlink>
      <w:r>
        <w:t xml:space="preserve">.</w:t>
      </w:r>
    </w:p>
    <w:bookmarkEnd w:id="169"/>
    <w:bookmarkEnd w:id="170"/>
    <w:bookmarkEnd w:id="17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1">
    <w:p>
      <w:pPr>
        <w:pStyle w:val="FootnoteText"/>
      </w:pPr>
      <w:r>
        <w:rPr>
          <w:rStyle w:val="FootnoteReference"/>
        </w:rPr>
        <w:footnoteRef/>
      </w:r>
      <w:r>
        <w:t xml:space="preserve"> </w:t>
      </w:r>
      <w:r>
        <w:t xml:space="preserve">Note that you have to first get the data (e.g., via elton pull globalbioticinteractions/ummz-ummzi) before being able to generate reviews (e.g., elton review globalbioticinteractions/ummz-ummzi), extract interaction claims (e.g., elton interactions globalbioticinteractions/ummz-ummzi), or list taxonomic names (e.g., elton names globalbioticinteractions/ummz-ummzi)</w:t>
      </w:r>
    </w:p>
  </w:footnote>
  <w:footnote w:id="40">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34">
    <w:p>
      <w:pPr>
        <w:pStyle w:val="FootnoteText"/>
      </w:pPr>
      <w:r>
        <w:rPr>
          <w:rStyle w:val="FootnoteReference"/>
        </w:rPr>
        <w:footnoteRef/>
      </w:r>
      <w:r>
        <w:t xml:space="preserve"> </w:t>
      </w:r>
      <w:r>
        <w:t xml:space="preserve">Up-to-date status of the GloBI Review Badge can be retrieved from the</w:t>
      </w:r>
      <w:r>
        <w:t xml:space="preserve"> </w:t>
      </w:r>
      <w:hyperlink r:id="rId135">
        <w:r>
          <w:rPr>
            <w:rStyle w:val="Hyperlink"/>
          </w:rPr>
          <w:t xml:space="preserve">GloBI Review Depot</w:t>
        </w:r>
      </w:hyperlink>
    </w:p>
  </w:footnote>
  <w:footnote w:id="141">
    <w:p>
      <w:pPr>
        <w:pStyle w:val="FootnoteText"/>
      </w:pPr>
      <w:r>
        <w:rPr>
          <w:rStyle w:val="FootnoteReference"/>
        </w:rPr>
        <w:footnoteRef/>
      </w:r>
      <w:r>
        <w:t xml:space="preserve"> </w:t>
      </w:r>
      <w:r>
        <w:t xml:space="preserve">Up-to-date status of the GloBI Index Badge can be retrieved from</w:t>
      </w:r>
      <w:r>
        <w:t xml:space="preserve"> </w:t>
      </w:r>
      <w:hyperlink r:id="rId142">
        <w:r>
          <w:rPr>
            <w:rStyle w:val="Hyperlink"/>
          </w:rPr>
          <w:t xml:space="preserve">GloBI’s API</w:t>
        </w:r>
      </w:hyperlink>
    </w:p>
  </w:footnote>
  <w:footnote w:id="143">
    <w:p>
      <w:pPr>
        <w:pStyle w:val="FootnoteText"/>
      </w:pPr>
      <w:r>
        <w:rPr>
          <w:rStyle w:val="FootnoteReference"/>
        </w:rPr>
        <w:footnoteRef/>
      </w:r>
      <w:r>
        <w:t xml:space="preserve"> </w:t>
      </w:r>
      <w:r>
        <w:t xml:space="preserve">At time of writing (2025-04-22) the version of the GloBI dataset index was available at</w:t>
      </w:r>
      <w:r>
        <w:t xml:space="preserve"> </w:t>
      </w:r>
      <w:hyperlink r:id="rId144">
        <w:r>
          <w:rPr>
            <w:rStyle w:val="Hyperlink"/>
          </w:rPr>
          <w:t xml:space="preserve">https://globalbioticinteractions.org/datasets</w:t>
        </w:r>
      </w:hyperlink>
    </w:p>
  </w:footnote>
  <w:footnote w:id="147">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38" Target="media/rId138.svgz" /><Relationship Type="http://schemas.openxmlformats.org/officeDocument/2006/relationships/image" Id="rId118" Target="media/rId118.svgz" /><Relationship Type="http://schemas.openxmlformats.org/officeDocument/2006/relationships/image" Id="rId114" Target="media/rId114.svgz" /><Relationship Type="http://schemas.openxmlformats.org/officeDocument/2006/relationships/image" Id="rId110" Target="media/rId110.svgz" /><Relationship Type="http://schemas.openxmlformats.org/officeDocument/2006/relationships/image" Id="rId113" Target="media/rId113.png" /><Relationship Type="http://schemas.openxmlformats.org/officeDocument/2006/relationships/image" Id="rId117" Target="media/rId117.png" /><Relationship Type="http://schemas.openxmlformats.org/officeDocument/2006/relationships/image" Id="rId121" Target="media/rId121.png" /><Relationship Type="http://schemas.openxmlformats.org/officeDocument/2006/relationships/image" Id="rId133" Target="media/rId133.png" /><Relationship Type="http://schemas.openxmlformats.org/officeDocument/2006/relationships/image" Id="rId35" Target="media/rId35.png" /><Relationship Type="http://schemas.openxmlformats.org/officeDocument/2006/relationships/image" Id="rId32" Target="media/rId32.svgz" /><Relationship Type="http://schemas.openxmlformats.org/officeDocument/2006/relationships/image" Id="rId130" Target="media/rId130.svgz" /><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ummz-ummzi&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ummz-ummzi/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20" Target="https://github.com/globalbioticinteractions/ummz-ummzi"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ummz-ummzi"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_rels/footnotes.xml.rels><?xml version="1.0" encoding="UTF-8"?><Relationships xmlns="http://schemas.openxmlformats.org/package/2006/relationships"><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ummz-ummzi&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ummz-ummzi/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20" Target="https://github.com/globalbioticinteractions/ummz-ummzi"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ummz-ummzi"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of Biotic Interactions and Taxon Names Found in globalbioticinteractions/ummz-ummzi hash://md5/00d704285e620cf6ad08775401da42b7</dc:title>
  <dc:creator>by Nomer, Elton and Preston, three naive review bots; review@globalbioticinteractions.org; https://globalbioticinteractions.org/contribute; https://github.com/globalbioticinteractions/ummz-ummzi/issues</dc:creator>
  <cp:keywords>biodiversity informatics, ecology, species interactions, biotic interactions, automated manuscripts, taxonomic names, taxonomic name alignment, biology</cp:keywords>
  <dcterms:created xsi:type="dcterms:W3CDTF">2025-04-22T17:28:28Z</dcterms:created>
  <dcterms:modified xsi:type="dcterms:W3CDTF">2025-04-22T17:28:28Z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globalbioticinteractions/ummz-ummzi, has fingerprint hash://md5/00d704285e620cf6ad08775401da42b7, is 36.1MiB in size and contains 54,789 interaction with 2 unique types of associations (e.g., interactsWith) between 1,890 primary taxon (e.g., Proctophyllodes) and 4,219 associated taxon (e.g., Mammalia Chiroptera Vespertilionidae Myotis velifer).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2025-04-22</vt:lpwstr>
  </property>
  <property fmtid="{D5CDD505-2E9C-101B-9397-08002B2CF9AE}" pid="5" name="reference-section-title">
    <vt:lpwstr>References</vt:lpwstr>
  </property>
</Properties>
</file>