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globalbioticinteractions/wis-ih-wirc</w:t>
      </w:r>
      <w:r>
        <w:t xml:space="preserve"> </w:t>
      </w:r>
      <w:r>
        <w:t xml:space="preserve">hash://md5/420521d44c7622582cde4eff8a1f0997</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https://github.com/globalbioticinteractions/wis-ih-wirc/issues</w:t>
      </w:r>
    </w:p>
    <w:p>
      <w:pPr>
        <w:pStyle w:val="Date"/>
      </w:pPr>
      <w:r>
        <w:t xml:space="preserve">2025-04-30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globalbioticinteractions/wis-ih-wirc,</w:t>
      </w:r>
      <w:r>
        <w:t xml:space="preserve"> </w:t>
      </w:r>
      <w:r>
        <w:t xml:space="preserve">has</w:t>
      </w:r>
      <w:r>
        <w:t xml:space="preserve"> </w:t>
      </w:r>
      <w:r>
        <w:t xml:space="preserve">fingerprint</w:t>
      </w:r>
      <w:r>
        <w:t xml:space="preserve"> </w:t>
      </w:r>
      <w:r>
        <w:t xml:space="preserve">hash://md5/420521d44c7622582cde4eff8a1f0997,</w:t>
      </w:r>
      <w:r>
        <w:t xml:space="preserve"> </w:t>
      </w:r>
      <w:r>
        <w:t xml:space="preserve">is</w:t>
      </w:r>
      <w:r>
        <w:t xml:space="preserve"> </w:t>
      </w:r>
      <w:r>
        <w:t xml:space="preserve">17.2MiB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25,115</w:t>
      </w:r>
      <w:r>
        <w:t xml:space="preserve"> </w:t>
      </w:r>
      <w:r>
        <w:t xml:space="preserve">interaction</w:t>
      </w:r>
      <w:r>
        <w:t xml:space="preserve"> </w:t>
      </w:r>
      <w:r>
        <w:t xml:space="preserve">with</w:t>
      </w:r>
      <w:r>
        <w:t xml:space="preserve"> </w:t>
      </w:r>
      <w:r>
        <w:t xml:space="preserve">6</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hasHost)</w:t>
      </w:r>
      <w:r>
        <w:t xml:space="preserve"> </w:t>
      </w:r>
      <w:r>
        <w:t xml:space="preserve">between</w:t>
      </w:r>
      <w:r>
        <w:t xml:space="preserve"> </w:t>
      </w:r>
      <w:r>
        <w:t xml:space="preserve">1,898</w:t>
      </w:r>
      <w:r>
        <w:t xml:space="preserve"> </w:t>
      </w:r>
      <w:r>
        <w:t xml:space="preserve">primary</w:t>
      </w:r>
      <w:r>
        <w:t xml:space="preserve"> </w:t>
      </w:r>
      <w:r>
        <w:t xml:space="preserve">taxon</w:t>
      </w:r>
      <w:r>
        <w:t xml:space="preserve"> </w:t>
      </w:r>
      <w:r>
        <w:t xml:space="preserve">(e.g.,</w:t>
      </w:r>
      <w:r>
        <w:t xml:space="preserve"> </w:t>
      </w:r>
      <w:r>
        <w:t xml:space="preserve">Cediopsylla</w:t>
      </w:r>
      <w:r>
        <w:t xml:space="preserve"> </w:t>
      </w:r>
      <w:r>
        <w:t xml:space="preserve">simplex)</w:t>
      </w:r>
      <w:r>
        <w:t xml:space="preserve"> </w:t>
      </w:r>
      <w:r>
        <w:t xml:space="preserve">and</w:t>
      </w:r>
      <w:r>
        <w:t xml:space="preserve"> </w:t>
      </w:r>
      <w:r>
        <w:t xml:space="preserve">2,403</w:t>
      </w:r>
      <w:r>
        <w:t xml:space="preserve"> </w:t>
      </w:r>
      <w:r>
        <w:t xml:space="preserve">associated</w:t>
      </w:r>
      <w:r>
        <w:t xml:space="preserve"> </w:t>
      </w:r>
      <w:r>
        <w:t xml:space="preserve">taxon</w:t>
      </w:r>
      <w:r>
        <w:t xml:space="preserve"> </w:t>
      </w:r>
      <w:r>
        <w:t xml:space="preserve">(e.g.,</w:t>
      </w:r>
      <w:r>
        <w:t xml:space="preserve"> </w:t>
      </w:r>
      <w:r>
        <w:t xml:space="preserve">ex.</w:t>
      </w:r>
      <w:r>
        <w:t xml:space="preserve"> </w:t>
      </w:r>
      <w:r>
        <w:t xml:space="preserve">rotten</w:t>
      </w:r>
      <w:r>
        <w:t xml:space="preserve"> </w:t>
      </w:r>
      <w:r>
        <w:t xml:space="preserve">banana-brown</w:t>
      </w:r>
      <w:r>
        <w:t xml:space="preserve"> </w:t>
      </w:r>
      <w:r>
        <w:t xml:space="preserve">sugar</w:t>
      </w:r>
      <w:r>
        <w:t xml:space="preserve"> </w:t>
      </w:r>
      <w:r>
        <w:t xml:space="preserve">BAIT).</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WIRC / University of Wisconsin Madison WIS-IH / Wisconsin Insect Research Collection https://github.com/globalbioticinteractions/wis-ih-wirc/archive/b486a8c34b00ac686637d6dc11ecf86087e2f58c.zip 2025-04-26T07:05:09.867Z hash://md5/420521d44c7622582cde4eff8a1f0997</w:t>
      </w:r>
    </w:p>
    <w:p>
      <w:pPr>
        <w:pStyle w:val="FirstParagraph"/>
      </w:pPr>
      <w:r>
        <w:t xml:space="preserve">For additional metadata related to this dataset, please visit</w:t>
      </w:r>
      <w:r>
        <w:t xml:space="preserve"> </w:t>
      </w:r>
      <w:hyperlink r:id="rId20">
        <w:r>
          <w:rPr>
            <w:rStyle w:val="Hyperlink"/>
          </w:rPr>
          <w:t xml:space="preserve">https://github.com/globalbioticinteractions/wis-ih-wirc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17.2MiB) under review </w:t>
      </w:r>
      <w:r>
        <w:br/>
      </w:r>
      <w:r>
        <w:rPr>
          <w:rStyle w:val="VerbatimChar"/>
        </w:rPr>
        <w:t xml:space="preserve">elton pull globalbioticinteractions/wis-ih-wirc</w:t>
      </w:r>
      <w:r>
        <w:br/>
      </w:r>
      <w:r>
        <w:br/>
      </w:r>
      <w:r>
        <w:rPr>
          <w:rStyle w:val="VerbatimChar"/>
        </w:rPr>
        <w:t xml:space="preserve"># generate review notes</w:t>
      </w:r>
      <w:r>
        <w:br/>
      </w:r>
      <w:r>
        <w:rPr>
          <w:rStyle w:val="VerbatimChar"/>
        </w:rPr>
        <w:t xml:space="preserve">elton review globalbioticinteractions/wis-ih-wirc\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globalbioticinteractions/wis-ih-wirc\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globalbioticinteractions/wis-ih-wirc\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globalbioticinteractions/wis-ih-wirc, has fingerprint hash://md5/420521d44c7622582cde4eff8a1f0997, is 17.2MiB in size and contains 25,115 interaction with 6 unique types of associations (e.g., hasHost) between 1,898 primary taxon (e.g., Cediopsylla simplex) and 2,403 associated taxon (e.g., ex. rotten banana-brown sugar BAIT).</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Acmaeodera pulchella</w:t>
            </w:r>
          </w:p>
        </w:tc>
        <w:tc>
          <w:tcPr/>
          <w:p>
            <w:pPr>
              <w:pStyle w:val="Compact"/>
              <w:jc w:val="left"/>
            </w:pPr>
            <w:r>
              <w:t xml:space="preserve">hasHost</w:t>
            </w:r>
          </w:p>
        </w:tc>
        <w:tc>
          <w:tcPr/>
          <w:p>
            <w:pPr>
              <w:pStyle w:val="Compact"/>
              <w:jc w:val="left"/>
            </w:pPr>
            <w:r>
              <w:t xml:space="preserve">Flowers of Achillea millefolium</w:t>
            </w:r>
          </w:p>
        </w:tc>
        <w:tc>
          <w:tcPr/>
          <w:p>
            <w:pPr>
              <w:pStyle w:val="Compact"/>
              <w:jc w:val="left"/>
            </w:pPr>
            <w:r>
              <w:t xml:space="preserve">https://scan-bugs.org:443/portal/collections/individual/index.php?occid=57411456</w:t>
            </w:r>
          </w:p>
        </w:tc>
      </w:tr>
      <w:tr>
        <w:tc>
          <w:tcPr/>
          <w:p>
            <w:pPr>
              <w:pStyle w:val="Compact"/>
              <w:jc w:val="left"/>
            </w:pPr>
            <w:r>
              <w:t xml:space="preserve">Acmaeodera pulchella</w:t>
            </w:r>
          </w:p>
        </w:tc>
        <w:tc>
          <w:tcPr/>
          <w:p>
            <w:pPr>
              <w:pStyle w:val="Compact"/>
              <w:jc w:val="left"/>
            </w:pPr>
            <w:r>
              <w:t xml:space="preserve">hasHost</w:t>
            </w:r>
          </w:p>
        </w:tc>
        <w:tc>
          <w:tcPr/>
          <w:p>
            <w:pPr>
              <w:pStyle w:val="Compact"/>
              <w:jc w:val="left"/>
            </w:pPr>
            <w:r>
              <w:t xml:space="preserve">Flowers of Achillea millefolium</w:t>
            </w:r>
          </w:p>
        </w:tc>
        <w:tc>
          <w:tcPr/>
          <w:p>
            <w:pPr>
              <w:pStyle w:val="Compact"/>
              <w:jc w:val="left"/>
            </w:pPr>
            <w:r>
              <w:t xml:space="preserve">https://scan-bugs.org:443/portal/collections/individual/index.php?occid=57411457</w:t>
            </w:r>
          </w:p>
        </w:tc>
      </w:tr>
      <w:tr>
        <w:tc>
          <w:tcPr/>
          <w:p>
            <w:pPr>
              <w:pStyle w:val="Compact"/>
              <w:jc w:val="left"/>
            </w:pPr>
            <w:r>
              <w:t xml:space="preserve">Acmaeodera pulchella</w:t>
            </w:r>
          </w:p>
        </w:tc>
        <w:tc>
          <w:tcPr/>
          <w:p>
            <w:pPr>
              <w:pStyle w:val="Compact"/>
              <w:jc w:val="left"/>
            </w:pPr>
            <w:r>
              <w:t xml:space="preserve">hasHost</w:t>
            </w:r>
          </w:p>
        </w:tc>
        <w:tc>
          <w:tcPr/>
          <w:p>
            <w:pPr>
              <w:pStyle w:val="Compact"/>
              <w:jc w:val="left"/>
            </w:pPr>
            <w:r>
              <w:t xml:space="preserve">Flowers of Achillea millefolium</w:t>
            </w:r>
          </w:p>
        </w:tc>
        <w:tc>
          <w:tcPr/>
          <w:p>
            <w:pPr>
              <w:pStyle w:val="Compact"/>
              <w:jc w:val="left"/>
            </w:pPr>
            <w:r>
              <w:t xml:space="preserve">https://scan-bugs.org:443/portal/collections/individual/index.php?occid=57411458</w:t>
            </w:r>
          </w:p>
        </w:tc>
      </w:tr>
      <w:tr>
        <w:tc>
          <w:tcPr/>
          <w:p>
            <w:pPr>
              <w:pStyle w:val="Compact"/>
              <w:jc w:val="left"/>
            </w:pPr>
            <w:r>
              <w:t xml:space="preserve">Acmaeodera pulchella</w:t>
            </w:r>
          </w:p>
        </w:tc>
        <w:tc>
          <w:tcPr/>
          <w:p>
            <w:pPr>
              <w:pStyle w:val="Compact"/>
              <w:jc w:val="left"/>
            </w:pPr>
            <w:r>
              <w:t xml:space="preserve">hasHost</w:t>
            </w:r>
          </w:p>
        </w:tc>
        <w:tc>
          <w:tcPr/>
          <w:p>
            <w:pPr>
              <w:pStyle w:val="Compact"/>
              <w:jc w:val="left"/>
            </w:pPr>
            <w:r>
              <w:t xml:space="preserve">Flowers of Achillea millefolium</w:t>
            </w:r>
          </w:p>
        </w:tc>
        <w:tc>
          <w:tcPr/>
          <w:p>
            <w:pPr>
              <w:pStyle w:val="Compact"/>
              <w:jc w:val="left"/>
            </w:pPr>
            <w:r>
              <w:t xml:space="preserve">https://scan-bugs.org:443/portal/collections/individual/index.php?occid=57411459</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hasHost</w:t>
            </w:r>
          </w:p>
        </w:tc>
        <w:tc>
          <w:tcPr/>
          <w:p>
            <w:pPr>
              <w:pStyle w:val="Compact"/>
              <w:jc w:val="left"/>
            </w:pPr>
            <w:r>
              <w:t xml:space="preserve">16049</w:t>
            </w:r>
          </w:p>
        </w:tc>
      </w:tr>
      <w:tr>
        <w:tc>
          <w:tcPr/>
          <w:p>
            <w:pPr>
              <w:pStyle w:val="Compact"/>
              <w:jc w:val="left"/>
            </w:pPr>
            <w:r>
              <w:t xml:space="preserve">adjacentTo</w:t>
            </w:r>
          </w:p>
        </w:tc>
        <w:tc>
          <w:tcPr/>
          <w:p>
            <w:pPr>
              <w:pStyle w:val="Compact"/>
              <w:jc w:val="left"/>
            </w:pPr>
            <w:r>
              <w:t xml:space="preserve">5487</w:t>
            </w:r>
          </w:p>
        </w:tc>
      </w:tr>
      <w:tr>
        <w:tc>
          <w:tcPr/>
          <w:p>
            <w:pPr>
              <w:pStyle w:val="Compact"/>
              <w:jc w:val="left"/>
            </w:pPr>
            <w:r>
              <w:t xml:space="preserve">interactsWith</w:t>
            </w:r>
          </w:p>
        </w:tc>
        <w:tc>
          <w:tcPr/>
          <w:p>
            <w:pPr>
              <w:pStyle w:val="Compact"/>
              <w:jc w:val="left"/>
            </w:pPr>
            <w:r>
              <w:t xml:space="preserve">3440</w:t>
            </w:r>
          </w:p>
        </w:tc>
      </w:tr>
      <w:tr>
        <w:tc>
          <w:tcPr/>
          <w:p>
            <w:pPr>
              <w:pStyle w:val="Compact"/>
              <w:jc w:val="left"/>
            </w:pPr>
            <w:r>
              <w:t xml:space="preserve">eats</w:t>
            </w:r>
          </w:p>
        </w:tc>
        <w:tc>
          <w:tcPr/>
          <w:p>
            <w:pPr>
              <w:pStyle w:val="Compact"/>
              <w:jc w:val="left"/>
            </w:pPr>
            <w:r>
              <w:t xml:space="preserve">136</w:t>
            </w:r>
          </w:p>
        </w:tc>
      </w:tr>
      <w:tr>
        <w:tc>
          <w:tcPr/>
          <w:p>
            <w:pPr>
              <w:pStyle w:val="Compact"/>
              <w:jc w:val="left"/>
            </w:pPr>
            <w:r>
              <w:t xml:space="preserve">visits</w:t>
            </w:r>
          </w:p>
        </w:tc>
        <w:tc>
          <w:tcPr/>
          <w:p>
            <w:pPr>
              <w:pStyle w:val="Compact"/>
              <w:jc w:val="left"/>
            </w:pPr>
            <w:r>
              <w:t xml:space="preserve">2</w:t>
            </w:r>
          </w:p>
        </w:tc>
      </w:tr>
      <w:tr>
        <w:tc>
          <w:tcPr/>
          <w:p>
            <w:pPr>
              <w:pStyle w:val="Compact"/>
              <w:jc w:val="left"/>
            </w:pPr>
            <w:r>
              <w:t xml:space="preserve">ectoparasiteOf</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Cediopsylla simplex</w:t>
            </w:r>
          </w:p>
        </w:tc>
        <w:tc>
          <w:tcPr/>
          <w:p>
            <w:pPr>
              <w:pStyle w:val="Compact"/>
              <w:jc w:val="left"/>
            </w:pPr>
            <w:r>
              <w:t xml:space="preserve">1895</w:t>
            </w:r>
          </w:p>
        </w:tc>
      </w:tr>
      <w:tr>
        <w:tc>
          <w:tcPr/>
          <w:p>
            <w:pPr>
              <w:pStyle w:val="Compact"/>
              <w:jc w:val="left"/>
            </w:pPr>
            <w:r>
              <w:t xml:space="preserve">Haemaphysalis leporispalustris</w:t>
            </w:r>
          </w:p>
        </w:tc>
        <w:tc>
          <w:tcPr/>
          <w:p>
            <w:pPr>
              <w:pStyle w:val="Compact"/>
              <w:jc w:val="left"/>
            </w:pPr>
            <w:r>
              <w:t xml:space="preserve">669</w:t>
            </w:r>
          </w:p>
        </w:tc>
      </w:tr>
      <w:tr>
        <w:tc>
          <w:tcPr/>
          <w:p>
            <w:pPr>
              <w:pStyle w:val="Compact"/>
              <w:jc w:val="left"/>
            </w:pPr>
            <w:r>
              <w:t xml:space="preserve">Psocodea</w:t>
            </w:r>
          </w:p>
        </w:tc>
        <w:tc>
          <w:tcPr/>
          <w:p>
            <w:pPr>
              <w:pStyle w:val="Compact"/>
              <w:jc w:val="left"/>
            </w:pPr>
            <w:r>
              <w:t xml:space="preserve">348</w:t>
            </w:r>
          </w:p>
        </w:tc>
      </w:tr>
      <w:tr>
        <w:tc>
          <w:tcPr/>
          <w:p>
            <w:pPr>
              <w:pStyle w:val="Compact"/>
              <w:jc w:val="left"/>
            </w:pPr>
            <w:r>
              <w:t xml:space="preserve">Lithophane hemina</w:t>
            </w:r>
          </w:p>
        </w:tc>
        <w:tc>
          <w:tcPr/>
          <w:p>
            <w:pPr>
              <w:pStyle w:val="Compact"/>
              <w:jc w:val="left"/>
            </w:pPr>
            <w:r>
              <w:t xml:space="preserve">301</w:t>
            </w:r>
          </w:p>
        </w:tc>
      </w:tr>
      <w:tr>
        <w:tc>
          <w:tcPr/>
          <w:p>
            <w:pPr>
              <w:pStyle w:val="Compact"/>
              <w:jc w:val="left"/>
            </w:pPr>
            <w:r>
              <w:t xml:space="preserve">Mythimna unipuncta</w:t>
            </w:r>
          </w:p>
        </w:tc>
        <w:tc>
          <w:tcPr/>
          <w:p>
            <w:pPr>
              <w:pStyle w:val="Compact"/>
              <w:jc w:val="left"/>
            </w:pPr>
            <w:r>
              <w:t xml:space="preserve">298</w:t>
            </w:r>
          </w:p>
        </w:tc>
      </w:tr>
      <w:tr>
        <w:tc>
          <w:tcPr/>
          <w:p>
            <w:pPr>
              <w:pStyle w:val="Compact"/>
              <w:jc w:val="left"/>
            </w:pPr>
            <w:r>
              <w:t xml:space="preserve">Choristoneura rosaceana</w:t>
            </w:r>
          </w:p>
        </w:tc>
        <w:tc>
          <w:tcPr/>
          <w:p>
            <w:pPr>
              <w:pStyle w:val="Compact"/>
              <w:jc w:val="left"/>
            </w:pPr>
            <w:r>
              <w:t xml:space="preserve">262</w:t>
            </w:r>
          </w:p>
        </w:tc>
      </w:tr>
      <w:tr>
        <w:tc>
          <w:tcPr/>
          <w:p>
            <w:pPr>
              <w:pStyle w:val="Compact"/>
              <w:jc w:val="left"/>
            </w:pPr>
            <w:r>
              <w:t xml:space="preserve">Odontopsyllus multispinosus</w:t>
            </w:r>
          </w:p>
        </w:tc>
        <w:tc>
          <w:tcPr/>
          <w:p>
            <w:pPr>
              <w:pStyle w:val="Compact"/>
              <w:jc w:val="left"/>
            </w:pPr>
            <w:r>
              <w:t xml:space="preserve">251</w:t>
            </w:r>
          </w:p>
        </w:tc>
      </w:tr>
      <w:tr>
        <w:tc>
          <w:tcPr/>
          <w:p>
            <w:pPr>
              <w:pStyle w:val="Compact"/>
              <w:jc w:val="left"/>
            </w:pPr>
            <w:r>
              <w:t xml:space="preserve">Lithophane innominata</w:t>
            </w:r>
          </w:p>
        </w:tc>
        <w:tc>
          <w:tcPr/>
          <w:p>
            <w:pPr>
              <w:pStyle w:val="Compact"/>
              <w:jc w:val="left"/>
            </w:pPr>
            <w:r>
              <w:t xml:space="preserve">242</w:t>
            </w:r>
          </w:p>
        </w:tc>
      </w:tr>
      <w:tr>
        <w:tc>
          <w:tcPr/>
          <w:p>
            <w:pPr>
              <w:pStyle w:val="Compact"/>
              <w:jc w:val="left"/>
            </w:pPr>
            <w:r>
              <w:t xml:space="preserve">Eupsilia morrisoni</w:t>
            </w:r>
          </w:p>
        </w:tc>
        <w:tc>
          <w:tcPr/>
          <w:p>
            <w:pPr>
              <w:pStyle w:val="Compact"/>
              <w:jc w:val="left"/>
            </w:pPr>
            <w:r>
              <w:t xml:space="preserve">240</w:t>
            </w:r>
          </w:p>
        </w:tc>
      </w:tr>
      <w:tr>
        <w:tc>
          <w:tcPr/>
          <w:p>
            <w:pPr>
              <w:pStyle w:val="Compact"/>
              <w:jc w:val="left"/>
            </w:pPr>
            <w:r>
              <w:t xml:space="preserve">Ceratopogonidae</w:t>
            </w:r>
          </w:p>
        </w:tc>
        <w:tc>
          <w:tcPr/>
          <w:p>
            <w:pPr>
              <w:pStyle w:val="Compact"/>
              <w:jc w:val="left"/>
            </w:pPr>
            <w:r>
              <w:t xml:space="preserve">222</w:t>
            </w:r>
          </w:p>
        </w:tc>
      </w:tr>
      <w:tr>
        <w:tc>
          <w:tcPr/>
          <w:p>
            <w:pPr>
              <w:pStyle w:val="Compact"/>
              <w:jc w:val="left"/>
            </w:pPr>
            <w:r>
              <w:t xml:space="preserve">Sunira bicolorago</w:t>
            </w:r>
          </w:p>
        </w:tc>
        <w:tc>
          <w:tcPr/>
          <w:p>
            <w:pPr>
              <w:pStyle w:val="Compact"/>
              <w:jc w:val="left"/>
            </w:pPr>
            <w:r>
              <w:t xml:space="preserve">215</w:t>
            </w:r>
          </w:p>
        </w:tc>
      </w:tr>
      <w:tr>
        <w:tc>
          <w:tcPr/>
          <w:p>
            <w:pPr>
              <w:pStyle w:val="Compact"/>
              <w:jc w:val="left"/>
            </w:pPr>
            <w:r>
              <w:t xml:space="preserve">Lithophane grotei</w:t>
            </w:r>
          </w:p>
        </w:tc>
        <w:tc>
          <w:tcPr/>
          <w:p>
            <w:pPr>
              <w:pStyle w:val="Compact"/>
              <w:jc w:val="left"/>
            </w:pPr>
            <w:r>
              <w:t xml:space="preserve">200</w:t>
            </w:r>
          </w:p>
        </w:tc>
      </w:tr>
      <w:tr>
        <w:tc>
          <w:tcPr/>
          <w:p>
            <w:pPr>
              <w:pStyle w:val="Compact"/>
              <w:jc w:val="left"/>
            </w:pPr>
            <w:r>
              <w:t xml:space="preserve">Lithophane pexata</w:t>
            </w:r>
          </w:p>
        </w:tc>
        <w:tc>
          <w:tcPr/>
          <w:p>
            <w:pPr>
              <w:pStyle w:val="Compact"/>
              <w:jc w:val="left"/>
            </w:pPr>
            <w:r>
              <w:t xml:space="preserve">199</w:t>
            </w:r>
          </w:p>
        </w:tc>
      </w:tr>
      <w:tr>
        <w:tc>
          <w:tcPr/>
          <w:p>
            <w:pPr>
              <w:pStyle w:val="Compact"/>
              <w:jc w:val="left"/>
            </w:pPr>
            <w:r>
              <w:t xml:space="preserve">Peridroma saucia</w:t>
            </w:r>
          </w:p>
        </w:tc>
        <w:tc>
          <w:tcPr/>
          <w:p>
            <w:pPr>
              <w:pStyle w:val="Compact"/>
              <w:jc w:val="left"/>
            </w:pPr>
            <w:r>
              <w:t xml:space="preserve">195</w:t>
            </w:r>
          </w:p>
        </w:tc>
      </w:tr>
      <w:tr>
        <w:tc>
          <w:tcPr/>
          <w:p>
            <w:pPr>
              <w:pStyle w:val="Compact"/>
              <w:jc w:val="left"/>
            </w:pPr>
            <w:r>
              <w:t xml:space="preserve">Eupsilia schweitzeri</w:t>
            </w:r>
          </w:p>
        </w:tc>
        <w:tc>
          <w:tcPr/>
          <w:p>
            <w:pPr>
              <w:pStyle w:val="Compact"/>
              <w:jc w:val="left"/>
            </w:pPr>
            <w:r>
              <w:t xml:space="preserve">187</w:t>
            </w:r>
          </w:p>
        </w:tc>
      </w:tr>
      <w:tr>
        <w:tc>
          <w:tcPr/>
          <w:p>
            <w:pPr>
              <w:pStyle w:val="Compact"/>
              <w:jc w:val="left"/>
            </w:pPr>
            <w:r>
              <w:t xml:space="preserve">Agrotis ipsilon</w:t>
            </w:r>
          </w:p>
        </w:tc>
        <w:tc>
          <w:tcPr/>
          <w:p>
            <w:pPr>
              <w:pStyle w:val="Compact"/>
              <w:jc w:val="left"/>
            </w:pPr>
            <w:r>
              <w:t xml:space="preserve">180</w:t>
            </w:r>
          </w:p>
        </w:tc>
      </w:tr>
      <w:tr>
        <w:tc>
          <w:tcPr/>
          <w:p>
            <w:pPr>
              <w:pStyle w:val="Compact"/>
              <w:jc w:val="left"/>
            </w:pPr>
            <w:r>
              <w:t xml:space="preserve">Eupsilia tristigmata</w:t>
            </w:r>
          </w:p>
        </w:tc>
        <w:tc>
          <w:tcPr/>
          <w:p>
            <w:pPr>
              <w:pStyle w:val="Compact"/>
              <w:jc w:val="left"/>
            </w:pPr>
            <w:r>
              <w:t xml:space="preserve">178</w:t>
            </w:r>
          </w:p>
        </w:tc>
      </w:tr>
      <w:tr>
        <w:tc>
          <w:tcPr/>
          <w:p>
            <w:pPr>
              <w:pStyle w:val="Compact"/>
              <w:jc w:val="left"/>
            </w:pPr>
            <w:r>
              <w:t xml:space="preserve">Lithophane antennata</w:t>
            </w:r>
          </w:p>
        </w:tc>
        <w:tc>
          <w:tcPr/>
          <w:p>
            <w:pPr>
              <w:pStyle w:val="Compact"/>
              <w:jc w:val="left"/>
            </w:pPr>
            <w:r>
              <w:t xml:space="preserve">170</w:t>
            </w:r>
          </w:p>
        </w:tc>
      </w:tr>
      <w:tr>
        <w:tc>
          <w:tcPr/>
          <w:p>
            <w:pPr>
              <w:pStyle w:val="Compact"/>
              <w:jc w:val="left"/>
            </w:pPr>
            <w:r>
              <w:t xml:space="preserve">Phyllonorycter</w:t>
            </w:r>
          </w:p>
        </w:tc>
        <w:tc>
          <w:tcPr/>
          <w:p>
            <w:pPr>
              <w:pStyle w:val="Compact"/>
              <w:jc w:val="left"/>
            </w:pPr>
            <w:r>
              <w:t xml:space="preserve">166</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ex. rotten banana-brown sugar BAIT</w:t>
            </w:r>
          </w:p>
        </w:tc>
        <w:tc>
          <w:tcPr/>
          <w:p>
            <w:pPr>
              <w:pStyle w:val="Compact"/>
              <w:jc w:val="left"/>
            </w:pPr>
            <w:r>
              <w:t xml:space="preserve">7780</w:t>
            </w:r>
          </w:p>
        </w:tc>
      </w:tr>
      <w:tr>
        <w:tc>
          <w:tcPr/>
          <w:p>
            <w:pPr>
              <w:pStyle w:val="Compact"/>
              <w:jc w:val="left"/>
            </w:pPr>
            <w:r>
              <w:t xml:space="preserve">Mearns Cottontail</w:t>
            </w:r>
          </w:p>
        </w:tc>
        <w:tc>
          <w:tcPr/>
          <w:p>
            <w:pPr>
              <w:pStyle w:val="Compact"/>
              <w:jc w:val="left"/>
            </w:pPr>
            <w:r>
              <w:t xml:space="preserve">2313</w:t>
            </w:r>
          </w:p>
        </w:tc>
      </w:tr>
      <w:tr>
        <w:tc>
          <w:tcPr/>
          <w:p>
            <w:pPr>
              <w:pStyle w:val="Compact"/>
              <w:jc w:val="left"/>
            </w:pPr>
            <w:r>
              <w:t xml:space="preserve">ex. shrubs/trees BAITED with rotten banana-brown sugar</w:t>
            </w:r>
          </w:p>
        </w:tc>
        <w:tc>
          <w:tcPr/>
          <w:p>
            <w:pPr>
              <w:pStyle w:val="Compact"/>
              <w:jc w:val="left"/>
            </w:pPr>
            <w:r>
              <w:t xml:space="preserve">913</w:t>
            </w:r>
          </w:p>
        </w:tc>
      </w:tr>
      <w:tr>
        <w:tc>
          <w:tcPr/>
          <w:p>
            <w:pPr>
              <w:pStyle w:val="Compact"/>
              <w:jc w:val="left"/>
            </w:pPr>
            <w:r>
              <w:t xml:space="preserve">ex. house lights</w:t>
            </w:r>
          </w:p>
        </w:tc>
        <w:tc>
          <w:tcPr/>
          <w:p>
            <w:pPr>
              <w:pStyle w:val="Compact"/>
              <w:jc w:val="left"/>
            </w:pPr>
            <w:r>
              <w:t xml:space="preserve">625</w:t>
            </w:r>
          </w:p>
        </w:tc>
      </w:tr>
      <w:tr>
        <w:tc>
          <w:tcPr/>
          <w:p>
            <w:pPr>
              <w:pStyle w:val="Compact"/>
              <w:jc w:val="left"/>
            </w:pPr>
            <w:r>
              <w:t xml:space="preserve">ex. BAIT TRAP set with rotten bananas</w:t>
            </w:r>
          </w:p>
        </w:tc>
        <w:tc>
          <w:tcPr/>
          <w:p>
            <w:pPr>
              <w:pStyle w:val="Compact"/>
              <w:jc w:val="left"/>
            </w:pPr>
            <w:r>
              <w:t xml:space="preserve">421</w:t>
            </w:r>
          </w:p>
        </w:tc>
      </w:tr>
      <w:tr>
        <w:tc>
          <w:tcPr/>
          <w:p>
            <w:pPr>
              <w:pStyle w:val="Compact"/>
              <w:jc w:val="left"/>
            </w:pPr>
            <w:r>
              <w:t xml:space="preserve">ex. building lights</w:t>
            </w:r>
          </w:p>
        </w:tc>
        <w:tc>
          <w:tcPr/>
          <w:p>
            <w:pPr>
              <w:pStyle w:val="Compact"/>
              <w:jc w:val="left"/>
            </w:pPr>
            <w:r>
              <w:t xml:space="preserve">303</w:t>
            </w:r>
          </w:p>
        </w:tc>
      </w:tr>
      <w:tr>
        <w:tc>
          <w:tcPr/>
          <w:p>
            <w:pPr>
              <w:pStyle w:val="Compact"/>
              <w:jc w:val="left"/>
            </w:pPr>
            <w:r>
              <w:t xml:space="preserve">cacao</w:t>
            </w:r>
          </w:p>
        </w:tc>
        <w:tc>
          <w:tcPr/>
          <w:p>
            <w:pPr>
              <w:pStyle w:val="Compact"/>
              <w:jc w:val="left"/>
            </w:pPr>
            <w:r>
              <w:t xml:space="preserve">231</w:t>
            </w:r>
          </w:p>
        </w:tc>
      </w:tr>
      <w:tr>
        <w:tc>
          <w:tcPr/>
          <w:p>
            <w:pPr>
              <w:pStyle w:val="Compact"/>
              <w:jc w:val="left"/>
            </w:pPr>
            <w:r>
              <w:t xml:space="preserve">Mearns Cottontail Male</w:t>
            </w:r>
          </w:p>
        </w:tc>
        <w:tc>
          <w:tcPr/>
          <w:p>
            <w:pPr>
              <w:pStyle w:val="Compact"/>
              <w:jc w:val="left"/>
            </w:pPr>
            <w:r>
              <w:t xml:space="preserve">224</w:t>
            </w:r>
          </w:p>
        </w:tc>
      </w:tr>
      <w:tr>
        <w:tc>
          <w:tcPr/>
          <w:p>
            <w:pPr>
              <w:pStyle w:val="Compact"/>
              <w:jc w:val="left"/>
            </w:pPr>
            <w:r>
              <w:t xml:space="preserve">Mearns Cottontail Female</w:t>
            </w:r>
          </w:p>
        </w:tc>
        <w:tc>
          <w:tcPr/>
          <w:p>
            <w:pPr>
              <w:pStyle w:val="Compact"/>
              <w:jc w:val="left"/>
            </w:pPr>
            <w:r>
              <w:t xml:space="preserve">205</w:t>
            </w:r>
          </w:p>
        </w:tc>
      </w:tr>
      <w:tr>
        <w:tc>
          <w:tcPr/>
          <w:p>
            <w:pPr>
              <w:pStyle w:val="Compact"/>
              <w:jc w:val="left"/>
            </w:pPr>
            <w:r>
              <w:t xml:space="preserve">ex. trees BAITED with rotten banana-brown sugar</w:t>
            </w:r>
          </w:p>
        </w:tc>
        <w:tc>
          <w:tcPr/>
          <w:p>
            <w:pPr>
              <w:pStyle w:val="Compact"/>
              <w:jc w:val="left"/>
            </w:pPr>
            <w:r>
              <w:t xml:space="preserve">187</w:t>
            </w:r>
          </w:p>
        </w:tc>
      </w:tr>
      <w:tr>
        <w:tc>
          <w:tcPr/>
          <w:p>
            <w:pPr>
              <w:pStyle w:val="Compact"/>
              <w:jc w:val="left"/>
            </w:pPr>
            <w:r>
              <w:t xml:space="preserve">Pinus banksiana</w:t>
            </w:r>
          </w:p>
        </w:tc>
        <w:tc>
          <w:tcPr/>
          <w:p>
            <w:pPr>
              <w:pStyle w:val="Compact"/>
              <w:jc w:val="left"/>
            </w:pPr>
            <w:r>
              <w:t xml:space="preserve">130</w:t>
            </w:r>
          </w:p>
        </w:tc>
      </w:tr>
      <w:tr>
        <w:tc>
          <w:tcPr/>
          <w:p>
            <w:pPr>
              <w:pStyle w:val="Compact"/>
              <w:jc w:val="left"/>
            </w:pPr>
            <w:r>
              <w:t xml:space="preserve">: P. leucopis</w:t>
            </w:r>
          </w:p>
        </w:tc>
        <w:tc>
          <w:tcPr/>
          <w:p>
            <w:pPr>
              <w:pStyle w:val="Compact"/>
              <w:jc w:val="left"/>
            </w:pPr>
            <w:r>
              <w:t xml:space="preserve">96</w:t>
            </w:r>
          </w:p>
        </w:tc>
      </w:tr>
      <w:tr>
        <w:tc>
          <w:tcPr/>
          <w:p>
            <w:pPr>
              <w:pStyle w:val="Compact"/>
              <w:jc w:val="left"/>
            </w:pPr>
            <w:r>
              <w:t xml:space="preserve">bark of dead Quercus alba</w:t>
            </w:r>
          </w:p>
        </w:tc>
        <w:tc>
          <w:tcPr/>
          <w:p>
            <w:pPr>
              <w:pStyle w:val="Compact"/>
              <w:jc w:val="left"/>
            </w:pPr>
            <w:r>
              <w:t xml:space="preserve">90</w:t>
            </w:r>
          </w:p>
        </w:tc>
      </w:tr>
      <w:tr>
        <w:tc>
          <w:tcPr/>
          <w:p>
            <w:pPr>
              <w:pStyle w:val="Compact"/>
              <w:jc w:val="left"/>
            </w:pPr>
            <w:r>
              <w:t xml:space="preserve">ex. cabin yellow lights</w:t>
            </w:r>
          </w:p>
        </w:tc>
        <w:tc>
          <w:tcPr/>
          <w:p>
            <w:pPr>
              <w:pStyle w:val="Compact"/>
              <w:jc w:val="left"/>
            </w:pPr>
            <w:r>
              <w:t xml:space="preserve">88</w:t>
            </w:r>
          </w:p>
        </w:tc>
      </w:tr>
      <w:tr>
        <w:tc>
          <w:tcPr/>
          <w:p>
            <w:pPr>
              <w:pStyle w:val="Compact"/>
              <w:jc w:val="left"/>
            </w:pPr>
            <w:r>
              <w:t xml:space="preserve">Quercus velutina</w:t>
            </w:r>
          </w:p>
        </w:tc>
        <w:tc>
          <w:tcPr/>
          <w:p>
            <w:pPr>
              <w:pStyle w:val="Compact"/>
              <w:jc w:val="left"/>
            </w:pPr>
            <w:r>
              <w:t xml:space="preserve">83</w:t>
            </w:r>
          </w:p>
        </w:tc>
      </w:tr>
      <w:tr>
        <w:tc>
          <w:tcPr/>
          <w:p>
            <w:pPr>
              <w:pStyle w:val="Compact"/>
              <w:jc w:val="left"/>
            </w:pPr>
            <w:r>
              <w:t xml:space="preserve">Quercus ellipsoidalis</w:t>
            </w:r>
          </w:p>
        </w:tc>
        <w:tc>
          <w:tcPr/>
          <w:p>
            <w:pPr>
              <w:pStyle w:val="Compact"/>
              <w:jc w:val="left"/>
            </w:pPr>
            <w:r>
              <w:t xml:space="preserve">83</w:t>
            </w:r>
          </w:p>
        </w:tc>
      </w:tr>
      <w:tr>
        <w:tc>
          <w:tcPr/>
          <w:p>
            <w:pPr>
              <w:pStyle w:val="Compact"/>
              <w:jc w:val="left"/>
            </w:pPr>
            <w:r>
              <w:t xml:space="preserve">Quercus agrifolia</w:t>
            </w:r>
          </w:p>
        </w:tc>
        <w:tc>
          <w:tcPr/>
          <w:p>
            <w:pPr>
              <w:pStyle w:val="Compact"/>
              <w:jc w:val="left"/>
            </w:pPr>
            <w:r>
              <w:t xml:space="preserve">82</w:t>
            </w:r>
          </w:p>
        </w:tc>
      </w:tr>
      <w:tr>
        <w:tc>
          <w:tcPr/>
          <w:p>
            <w:pPr>
              <w:pStyle w:val="Compact"/>
              <w:jc w:val="left"/>
            </w:pPr>
            <w:r>
              <w:t xml:space="preserve">bark of dead oak</w:t>
            </w:r>
          </w:p>
        </w:tc>
        <w:tc>
          <w:tcPr/>
          <w:p>
            <w:pPr>
              <w:pStyle w:val="Compact"/>
              <w:jc w:val="left"/>
            </w:pPr>
            <w:r>
              <w:t xml:space="preserve">82</w:t>
            </w:r>
          </w:p>
        </w:tc>
      </w:tr>
      <w:tr>
        <w:tc>
          <w:tcPr/>
          <w:p>
            <w:pPr>
              <w:pStyle w:val="Compact"/>
              <w:jc w:val="left"/>
            </w:pPr>
            <w:r>
              <w:t xml:space="preserve">ex. shrubs BAITED with rotten banana-brown sugar</w:t>
            </w:r>
          </w:p>
        </w:tc>
        <w:tc>
          <w:tcPr/>
          <w:p>
            <w:pPr>
              <w:pStyle w:val="Compact"/>
              <w:jc w:val="left"/>
            </w:pPr>
            <w:r>
              <w:t xml:space="preserve">81</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Cediopsylla simplex</w:t>
            </w:r>
          </w:p>
        </w:tc>
        <w:tc>
          <w:tcPr/>
          <w:p>
            <w:pPr>
              <w:pStyle w:val="Compact"/>
              <w:jc w:val="left"/>
            </w:pPr>
            <w:r>
              <w:t xml:space="preserve">adjacentTo</w:t>
            </w:r>
          </w:p>
        </w:tc>
        <w:tc>
          <w:tcPr/>
          <w:p>
            <w:pPr>
              <w:pStyle w:val="Compact"/>
              <w:jc w:val="left"/>
            </w:pPr>
            <w:r>
              <w:t xml:space="preserve">Mearns Cottontail</w:t>
            </w:r>
          </w:p>
        </w:tc>
        <w:tc>
          <w:tcPr/>
          <w:p>
            <w:pPr>
              <w:pStyle w:val="Compact"/>
              <w:jc w:val="left"/>
            </w:pPr>
            <w:r>
              <w:t xml:space="preserve">1472</w:t>
            </w:r>
          </w:p>
        </w:tc>
      </w:tr>
      <w:tr>
        <w:tc>
          <w:tcPr/>
          <w:p>
            <w:pPr>
              <w:pStyle w:val="Compact"/>
              <w:jc w:val="left"/>
            </w:pPr>
            <w:r>
              <w:t xml:space="preserve">Haemaphysalis leporispalustris</w:t>
            </w:r>
          </w:p>
        </w:tc>
        <w:tc>
          <w:tcPr/>
          <w:p>
            <w:pPr>
              <w:pStyle w:val="Compact"/>
              <w:jc w:val="left"/>
            </w:pPr>
            <w:r>
              <w:t xml:space="preserve">adjacentTo</w:t>
            </w:r>
          </w:p>
        </w:tc>
        <w:tc>
          <w:tcPr/>
          <w:p>
            <w:pPr>
              <w:pStyle w:val="Compact"/>
              <w:jc w:val="left"/>
            </w:pPr>
            <w:r>
              <w:t xml:space="preserve">Mearns Cottontail</w:t>
            </w:r>
          </w:p>
        </w:tc>
        <w:tc>
          <w:tcPr/>
          <w:p>
            <w:pPr>
              <w:pStyle w:val="Compact"/>
              <w:jc w:val="left"/>
            </w:pPr>
            <w:r>
              <w:t xml:space="preserve">628</w:t>
            </w:r>
          </w:p>
        </w:tc>
      </w:tr>
      <w:tr>
        <w:tc>
          <w:tcPr/>
          <w:p>
            <w:pPr>
              <w:pStyle w:val="Compact"/>
              <w:jc w:val="left"/>
            </w:pPr>
            <w:r>
              <w:t xml:space="preserve">Lithophane hemina</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234</w:t>
            </w:r>
          </w:p>
        </w:tc>
      </w:tr>
      <w:tr>
        <w:tc>
          <w:tcPr/>
          <w:p>
            <w:pPr>
              <w:pStyle w:val="Compact"/>
              <w:jc w:val="left"/>
            </w:pPr>
            <w:r>
              <w:t xml:space="preserve">Mythimna unipuncta</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201</w:t>
            </w:r>
          </w:p>
        </w:tc>
      </w:tr>
      <w:tr>
        <w:tc>
          <w:tcPr/>
          <w:p>
            <w:pPr>
              <w:pStyle w:val="Compact"/>
              <w:jc w:val="left"/>
            </w:pPr>
            <w:r>
              <w:t xml:space="preserve">Cediopsylla simplex</w:t>
            </w:r>
          </w:p>
        </w:tc>
        <w:tc>
          <w:tcPr/>
          <w:p>
            <w:pPr>
              <w:pStyle w:val="Compact"/>
              <w:jc w:val="left"/>
            </w:pPr>
            <w:r>
              <w:t xml:space="preserve">adjacentTo</w:t>
            </w:r>
          </w:p>
        </w:tc>
        <w:tc>
          <w:tcPr/>
          <w:p>
            <w:pPr>
              <w:pStyle w:val="Compact"/>
              <w:jc w:val="left"/>
            </w:pPr>
            <w:r>
              <w:t xml:space="preserve">Mearns Cottontail Female</w:t>
            </w:r>
          </w:p>
        </w:tc>
        <w:tc>
          <w:tcPr/>
          <w:p>
            <w:pPr>
              <w:pStyle w:val="Compact"/>
              <w:jc w:val="left"/>
            </w:pPr>
            <w:r>
              <w:t xml:space="preserve">168</w:t>
            </w:r>
          </w:p>
        </w:tc>
      </w:tr>
      <w:tr>
        <w:tc>
          <w:tcPr/>
          <w:p>
            <w:pPr>
              <w:pStyle w:val="Compact"/>
              <w:jc w:val="left"/>
            </w:pPr>
            <w:r>
              <w:t xml:space="preserve">Lithophane innominata</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160</w:t>
            </w:r>
          </w:p>
        </w:tc>
      </w:tr>
      <w:tr>
        <w:tc>
          <w:tcPr/>
          <w:p>
            <w:pPr>
              <w:pStyle w:val="Compact"/>
              <w:jc w:val="left"/>
            </w:pPr>
            <w:r>
              <w:t xml:space="preserve">Ceratopogonidae</w:t>
            </w:r>
          </w:p>
        </w:tc>
        <w:tc>
          <w:tcPr/>
          <w:p>
            <w:pPr>
              <w:pStyle w:val="Compact"/>
              <w:jc w:val="left"/>
            </w:pPr>
            <w:r>
              <w:t xml:space="preserve">adjacentTo</w:t>
            </w:r>
          </w:p>
        </w:tc>
        <w:tc>
          <w:tcPr/>
          <w:p>
            <w:pPr>
              <w:pStyle w:val="Compact"/>
              <w:jc w:val="left"/>
            </w:pPr>
            <w:r>
              <w:t xml:space="preserve">cacao</w:t>
            </w:r>
          </w:p>
        </w:tc>
        <w:tc>
          <w:tcPr/>
          <w:p>
            <w:pPr>
              <w:pStyle w:val="Compact"/>
              <w:jc w:val="left"/>
            </w:pPr>
            <w:r>
              <w:t xml:space="preserve">156</w:t>
            </w:r>
          </w:p>
        </w:tc>
      </w:tr>
      <w:tr>
        <w:tc>
          <w:tcPr/>
          <w:p>
            <w:pPr>
              <w:pStyle w:val="Compact"/>
              <w:jc w:val="left"/>
            </w:pPr>
            <w:r>
              <w:t xml:space="preserve">Cediopsylla simplex</w:t>
            </w:r>
          </w:p>
        </w:tc>
        <w:tc>
          <w:tcPr/>
          <w:p>
            <w:pPr>
              <w:pStyle w:val="Compact"/>
              <w:jc w:val="left"/>
            </w:pPr>
            <w:r>
              <w:t xml:space="preserve">adjacentTo</w:t>
            </w:r>
          </w:p>
        </w:tc>
        <w:tc>
          <w:tcPr/>
          <w:p>
            <w:pPr>
              <w:pStyle w:val="Compact"/>
              <w:jc w:val="left"/>
            </w:pPr>
            <w:r>
              <w:t xml:space="preserve">Mearns Cottontail Male</w:t>
            </w:r>
          </w:p>
        </w:tc>
        <w:tc>
          <w:tcPr/>
          <w:p>
            <w:pPr>
              <w:pStyle w:val="Compact"/>
              <w:jc w:val="left"/>
            </w:pPr>
            <w:r>
              <w:t xml:space="preserve">152</w:t>
            </w:r>
          </w:p>
        </w:tc>
      </w:tr>
      <w:tr>
        <w:tc>
          <w:tcPr/>
          <w:p>
            <w:pPr>
              <w:pStyle w:val="Compact"/>
              <w:jc w:val="left"/>
            </w:pPr>
            <w:r>
              <w:t xml:space="preserve">Eupsilia schweitzeri</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148</w:t>
            </w:r>
          </w:p>
        </w:tc>
      </w:tr>
      <w:tr>
        <w:tc>
          <w:tcPr/>
          <w:p>
            <w:pPr>
              <w:pStyle w:val="Compact"/>
              <w:jc w:val="left"/>
            </w:pPr>
            <w:r>
              <w:t xml:space="preserve">Peridroma saucia</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147</w:t>
            </w:r>
          </w:p>
        </w:tc>
      </w:tr>
      <w:tr>
        <w:tc>
          <w:tcPr/>
          <w:p>
            <w:pPr>
              <w:pStyle w:val="Compact"/>
              <w:jc w:val="left"/>
            </w:pPr>
            <w:r>
              <w:t xml:space="preserve">Sunira bicolorago</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145</w:t>
            </w:r>
          </w:p>
        </w:tc>
      </w:tr>
      <w:tr>
        <w:tc>
          <w:tcPr/>
          <w:p>
            <w:pPr>
              <w:pStyle w:val="Compact"/>
              <w:jc w:val="left"/>
            </w:pPr>
            <w:r>
              <w:t xml:space="preserve">Agrotis ipsilon</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142</w:t>
            </w:r>
          </w:p>
        </w:tc>
      </w:tr>
      <w:tr>
        <w:tc>
          <w:tcPr/>
          <w:p>
            <w:pPr>
              <w:pStyle w:val="Compact"/>
              <w:jc w:val="left"/>
            </w:pPr>
            <w:r>
              <w:t xml:space="preserve">Eupsilia morrisoni</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136</w:t>
            </w:r>
          </w:p>
        </w:tc>
      </w:tr>
      <w:tr>
        <w:tc>
          <w:tcPr/>
          <w:p>
            <w:pPr>
              <w:pStyle w:val="Compact"/>
              <w:jc w:val="left"/>
            </w:pPr>
            <w:r>
              <w:t xml:space="preserve">Lithophane antennata</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114</w:t>
            </w:r>
          </w:p>
        </w:tc>
      </w:tr>
      <w:tr>
        <w:tc>
          <w:tcPr/>
          <w:p>
            <w:pPr>
              <w:pStyle w:val="Compact"/>
              <w:jc w:val="left"/>
            </w:pPr>
            <w:r>
              <w:t xml:space="preserve">Lithophane lanei</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113</w:t>
            </w:r>
          </w:p>
        </w:tc>
      </w:tr>
      <w:tr>
        <w:tc>
          <w:tcPr/>
          <w:p>
            <w:pPr>
              <w:pStyle w:val="Compact"/>
              <w:jc w:val="left"/>
            </w:pPr>
            <w:r>
              <w:t xml:space="preserve">Lithophane grotei</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108</w:t>
            </w:r>
          </w:p>
        </w:tc>
      </w:tr>
      <w:tr>
        <w:tc>
          <w:tcPr/>
          <w:p>
            <w:pPr>
              <w:pStyle w:val="Compact"/>
              <w:jc w:val="left"/>
            </w:pPr>
            <w:r>
              <w:t xml:space="preserve">Odontopsyllus multispinosus</w:t>
            </w:r>
          </w:p>
        </w:tc>
        <w:tc>
          <w:tcPr/>
          <w:p>
            <w:pPr>
              <w:pStyle w:val="Compact"/>
              <w:jc w:val="left"/>
            </w:pPr>
            <w:r>
              <w:t xml:space="preserve">adjacentTo</w:t>
            </w:r>
          </w:p>
        </w:tc>
        <w:tc>
          <w:tcPr/>
          <w:p>
            <w:pPr>
              <w:pStyle w:val="Compact"/>
              <w:jc w:val="left"/>
            </w:pPr>
            <w:r>
              <w:t xml:space="preserve">Mearns Cottontail</w:t>
            </w:r>
          </w:p>
        </w:tc>
        <w:tc>
          <w:tcPr/>
          <w:p>
            <w:pPr>
              <w:pStyle w:val="Compact"/>
              <w:jc w:val="left"/>
            </w:pPr>
            <w:r>
              <w:t xml:space="preserve">104</w:t>
            </w:r>
          </w:p>
        </w:tc>
      </w:tr>
      <w:tr>
        <w:tc>
          <w:tcPr/>
          <w:p>
            <w:pPr>
              <w:pStyle w:val="Compact"/>
              <w:jc w:val="left"/>
            </w:pPr>
            <w:r>
              <w:t xml:space="preserve">Lithophane semiusta</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102</w:t>
            </w:r>
          </w:p>
        </w:tc>
      </w:tr>
      <w:tr>
        <w:tc>
          <w:tcPr/>
          <w:p>
            <w:pPr>
              <w:pStyle w:val="Compact"/>
              <w:jc w:val="left"/>
            </w:pPr>
            <w:r>
              <w:t xml:space="preserve">Lithophane bethunei</w:t>
            </w:r>
          </w:p>
        </w:tc>
        <w:tc>
          <w:tcPr/>
          <w:p>
            <w:pPr>
              <w:pStyle w:val="Compact"/>
              <w:jc w:val="left"/>
            </w:pPr>
            <w:r>
              <w:t xml:space="preserve">hasHost</w:t>
            </w:r>
          </w:p>
        </w:tc>
        <w:tc>
          <w:tcPr/>
          <w:p>
            <w:pPr>
              <w:pStyle w:val="Compact"/>
              <w:jc w:val="left"/>
            </w:pPr>
            <w:r>
              <w:t xml:space="preserve">ex. rotten banana-brown sugar BAIT</w:t>
            </w:r>
          </w:p>
        </w:tc>
        <w:tc>
          <w:tcPr/>
          <w:p>
            <w:pPr>
              <w:pStyle w:val="Compact"/>
              <w:jc w:val="left"/>
            </w:pPr>
            <w:r>
              <w:t xml:space="preserve">100</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9835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79835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373598"/>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373598"/>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Blattisocius dentriticus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Blattisocius dentriticus</w:t>
            </w:r>
          </w:p>
        </w:tc>
      </w:tr>
      <w:tr>
        <w:tc>
          <w:tcPr/>
          <w:p>
            <w:pPr>
              <w:pStyle w:val="Compact"/>
              <w:jc w:val="left"/>
            </w:pPr>
            <w:r>
              <w:t xml:space="preserve">Brevipalpus californicus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californicus</w:t>
            </w:r>
          </w:p>
        </w:tc>
      </w:tr>
      <w:tr>
        <w:tc>
          <w:tcPr/>
          <w:p>
            <w:pPr>
              <w:pStyle w:val="Compact"/>
              <w:jc w:val="left"/>
            </w:pPr>
            <w:r>
              <w:t xml:space="preserve">Brevipalpus obovatus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obovatus</w:t>
            </w:r>
          </w:p>
        </w:tc>
      </w:tr>
      <w:tr>
        <w:tc>
          <w:tcPr/>
          <w:p>
            <w:pPr>
              <w:pStyle w:val="Compact"/>
              <w:jc w:val="left"/>
            </w:pPr>
            <w:r>
              <w:t xml:space="preserve">Brevipalpus ogmus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ogmus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1498</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68</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224</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1718</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13</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22</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3536</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1315</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70</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263</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1859</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39</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11</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2027</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67</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143</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1265</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12</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3535</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1588</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67</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220</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1634</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12</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3270</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42</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100</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105</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3087</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12</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60</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377</w:t>
            </w:r>
          </w:p>
        </w:tc>
      </w:tr>
      <w:tr>
        <w:tc>
          <w:tcPr/>
          <w:p>
            <w:pPr>
              <w:pStyle w:val="Compact"/>
              <w:jc w:val="left"/>
            </w:pPr>
            <w:r>
              <w:t xml:space="preserve">tpt</w:t>
            </w:r>
          </w:p>
        </w:tc>
        <w:tc>
          <w:tcPr/>
          <w:p>
            <w:pPr>
              <w:pStyle w:val="Compact"/>
              <w:jc w:val="left"/>
            </w:pPr>
            <w:r>
              <w:t xml:space="preserve">subspecificepithet</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3297</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64</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169</w:t>
            </w:r>
          </w:p>
        </w:tc>
      </w:tr>
      <w:tr>
        <w:tc>
          <w:tcPr/>
          <w:p>
            <w:pPr>
              <w:pStyle w:val="Compact"/>
              <w:jc w:val="left"/>
            </w:pPr>
            <w:r>
              <w:t xml:space="preserve">wfo</w:t>
            </w:r>
          </w:p>
        </w:tc>
        <w:tc>
          <w:tcPr/>
          <w:p>
            <w:pPr>
              <w:pStyle w:val="Compact"/>
              <w:jc w:val="left"/>
            </w:pPr>
            <w:r>
              <w:t xml:space="preserve">subsection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3180</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50</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104</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188</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2207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430</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2003</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4301</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2603</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714</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1813</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1683</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2539</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79</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4246</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34</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2078</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2122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111</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3876</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399</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26</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475</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3808</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233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3840</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409</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114</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69</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3866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409</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47</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2025-04-30T20:23:23Z</w:t>
            </w:r>
          </w:p>
        </w:tc>
        <w:tc>
          <w:tcPr/>
          <w:p>
            <w:pPr>
              <w:pStyle w:val="Compact"/>
              <w:jc w:val="left"/>
            </w:pPr>
            <w:r>
              <w:t xml:space="preserve">note</w:t>
            </w:r>
          </w:p>
        </w:tc>
        <w:tc>
          <w:tcPr/>
          <w:p>
            <w:pPr>
              <w:pStyle w:val="Compact"/>
              <w:jc w:val="left"/>
            </w:pPr>
            <w:r>
              <w:t xml:space="preserve">found unsupported interaction type with name: [Taken from flowers of]</w:t>
            </w:r>
          </w:p>
        </w:tc>
      </w:tr>
      <w:tr>
        <w:tc>
          <w:tcPr/>
          <w:p>
            <w:pPr>
              <w:pStyle w:val="Compact"/>
              <w:jc w:val="left"/>
            </w:pPr>
            <w:r>
              <w:t xml:space="preserve">2025-04-30T20:23:23Z</w:t>
            </w:r>
          </w:p>
        </w:tc>
        <w:tc>
          <w:tcPr/>
          <w:p>
            <w:pPr>
              <w:pStyle w:val="Compact"/>
              <w:jc w:val="left"/>
            </w:pPr>
            <w:r>
              <w:t xml:space="preserve">note</w:t>
            </w:r>
          </w:p>
        </w:tc>
        <w:tc>
          <w:tcPr/>
          <w:p>
            <w:pPr>
              <w:pStyle w:val="Compact"/>
              <w:jc w:val="left"/>
            </w:pPr>
            <w:r>
              <w:t xml:space="preserve">found unsupported interaction type with name: [Taken from flowers of]</w:t>
            </w:r>
          </w:p>
        </w:tc>
      </w:tr>
      <w:tr>
        <w:tc>
          <w:tcPr/>
          <w:p>
            <w:pPr>
              <w:pStyle w:val="Compact"/>
              <w:jc w:val="left"/>
            </w:pPr>
            <w:r>
              <w:t xml:space="preserve">2025-04-30T20:23:23Z</w:t>
            </w:r>
          </w:p>
        </w:tc>
        <w:tc>
          <w:tcPr/>
          <w:p>
            <w:pPr>
              <w:pStyle w:val="Compact"/>
              <w:jc w:val="left"/>
            </w:pPr>
            <w:r>
              <w:t xml:space="preserve">note</w:t>
            </w:r>
          </w:p>
        </w:tc>
        <w:tc>
          <w:tcPr/>
          <w:p>
            <w:pPr>
              <w:pStyle w:val="Compact"/>
              <w:jc w:val="left"/>
            </w:pPr>
            <w:r>
              <w:t xml:space="preserve">found unsupported interaction type with name: [Taken from flowers of]</w:t>
            </w:r>
          </w:p>
        </w:tc>
      </w:tr>
      <w:tr>
        <w:tc>
          <w:tcPr/>
          <w:p>
            <w:pPr>
              <w:pStyle w:val="Compact"/>
              <w:jc w:val="left"/>
            </w:pPr>
            <w:r>
              <w:t xml:space="preserve">2025-04-30T20:23:23Z</w:t>
            </w:r>
          </w:p>
        </w:tc>
        <w:tc>
          <w:tcPr/>
          <w:p>
            <w:pPr>
              <w:pStyle w:val="Compact"/>
              <w:jc w:val="left"/>
            </w:pPr>
            <w:r>
              <w:t xml:space="preserve">note</w:t>
            </w:r>
          </w:p>
        </w:tc>
        <w:tc>
          <w:tcPr/>
          <w:p>
            <w:pPr>
              <w:pStyle w:val="Compact"/>
              <w:jc w:val="left"/>
            </w:pPr>
            <w:r>
              <w:t xml:space="preserve">found unsupported interaction type with name: [Coll.]</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unsupported interaction type with name: [8]</w:t>
            </w:r>
          </w:p>
        </w:tc>
        <w:tc>
          <w:tcPr/>
          <w:p>
            <w:pPr>
              <w:pStyle w:val="Compact"/>
              <w:jc w:val="left"/>
            </w:pPr>
            <w:r>
              <w:t xml:space="preserve">5627</w:t>
            </w:r>
          </w:p>
        </w:tc>
      </w:tr>
      <w:tr>
        <w:tc>
          <w:tcPr/>
          <w:p>
            <w:pPr>
              <w:pStyle w:val="Compact"/>
              <w:jc w:val="left"/>
            </w:pPr>
            <w:r>
              <w:t xml:space="preserve">found unsupported interaction type with name: [9]</w:t>
            </w:r>
          </w:p>
        </w:tc>
        <w:tc>
          <w:tcPr/>
          <w:p>
            <w:pPr>
              <w:pStyle w:val="Compact"/>
              <w:jc w:val="left"/>
            </w:pPr>
            <w:r>
              <w:t xml:space="preserve">5276</w:t>
            </w:r>
          </w:p>
        </w:tc>
      </w:tr>
      <w:tr>
        <w:tc>
          <w:tcPr/>
          <w:p>
            <w:pPr>
              <w:pStyle w:val="Compact"/>
              <w:jc w:val="left"/>
            </w:pPr>
            <w:r>
              <w:t xml:space="preserve">found unsupported interaction type with name: [10]</w:t>
            </w:r>
          </w:p>
        </w:tc>
        <w:tc>
          <w:tcPr/>
          <w:p>
            <w:pPr>
              <w:pStyle w:val="Compact"/>
              <w:jc w:val="left"/>
            </w:pPr>
            <w:r>
              <w:t xml:space="preserve">3998</w:t>
            </w:r>
          </w:p>
        </w:tc>
      </w:tr>
      <w:tr>
        <w:tc>
          <w:tcPr/>
          <w:p>
            <w:pPr>
              <w:pStyle w:val="Compact"/>
              <w:jc w:val="left"/>
            </w:pPr>
            <w:r>
              <w:t xml:space="preserve">found unsupported interaction type with name: [2]</w:t>
            </w:r>
          </w:p>
        </w:tc>
        <w:tc>
          <w:tcPr/>
          <w:p>
            <w:pPr>
              <w:pStyle w:val="Compact"/>
              <w:jc w:val="left"/>
            </w:pPr>
            <w:r>
              <w:t xml:space="preserve">3395</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wis-ih-wir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globalbioticinteractions/wis-ih-wirc) before being able to generate reviews (e.g., elton review globalbioticinteractions/wis-ih-wirc), extract interaction claims (e.g., elton interactions globalbioticinteractions/wis-ih-wirc), or list taxonomic names (e.g., elton names globalbioticinteractions/wis-ih-wirc)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(2025-04-30)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wis-ih-wir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wis-ih-wir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wis-ih-wir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wis-ih-wir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wis-ih-wir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wis-ih-wir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wis-ih-wir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wis-ih-wir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globalbioticinteractions/wis-ih-wirc hash://md5/420521d44c7622582cde4eff8a1f0997</dc:title>
  <dc:creator>by Nomer, Elton and Preston, three naive review bots; review@globalbioticinteractions.org; https://globalbioticinteractions.org/contribute; https://github.com/globalbioticinteractions/wis-ih-wirc/issues</dc:creator>
  <cp:keywords>biodiversity informatics, ecology, species interactions, biotic interactions, automated manuscripts, taxonomic names, taxonomic name alignment, biology</cp:keywords>
  <dcterms:created xsi:type="dcterms:W3CDTF">2025-04-30T20:30:18Z</dcterms:created>
  <dcterms:modified xsi:type="dcterms:W3CDTF">2025-04-30T20:30:18Z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globalbioticinteractions/wis-ih-wirc, has fingerprint hash://md5/420521d44c7622582cde4eff8a1f0997, is 17.2MiB in size and contains 25,115 interaction with 6 unique types of associations (e.g., hasHost) between 1,898 primary taxon (e.g., Cediopsylla simplex) and 2,403 associated taxon (e.g., ex. rotten banana-brown sugar BAIT).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2025-04-30</vt:lpwstr>
  </property>
  <property fmtid="{D5CDD505-2E9C-101B-9397-08002B2CF9AE}" pid="5" name="reference-section-title">
    <vt:lpwstr>References</vt:lpwstr>
  </property>
</Properties>
</file>